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F98B6" w14:textId="77777777" w:rsidR="00FD692B" w:rsidRPr="00F30604" w:rsidRDefault="00FD692B" w:rsidP="00F30604">
      <w:pPr>
        <w:ind w:right="-1"/>
        <w:jc w:val="right"/>
        <w:rPr>
          <w:b/>
          <w:bCs/>
          <w:sz w:val="16"/>
          <w:szCs w:val="16"/>
        </w:rPr>
      </w:pPr>
      <w:r w:rsidRPr="00F30604">
        <w:rPr>
          <w:b/>
          <w:bCs/>
          <w:sz w:val="16"/>
          <w:szCs w:val="16"/>
        </w:rPr>
        <w:t xml:space="preserve">Додаток №1 </w:t>
      </w:r>
    </w:p>
    <w:p w14:paraId="06726B71" w14:textId="77777777" w:rsidR="00FD692B" w:rsidRPr="00F30604" w:rsidRDefault="00FD692B" w:rsidP="00F30604">
      <w:pPr>
        <w:ind w:right="-1"/>
        <w:jc w:val="right"/>
        <w:rPr>
          <w:sz w:val="16"/>
          <w:szCs w:val="16"/>
        </w:rPr>
      </w:pPr>
      <w:r w:rsidRPr="00F30604">
        <w:rPr>
          <w:sz w:val="16"/>
          <w:szCs w:val="16"/>
        </w:rPr>
        <w:t>до протоколу № 1</w:t>
      </w:r>
    </w:p>
    <w:p w14:paraId="6E908220" w14:textId="77777777" w:rsidR="00FD692B" w:rsidRPr="00F30604" w:rsidRDefault="00FD692B" w:rsidP="00F30604">
      <w:pPr>
        <w:pStyle w:val="a7"/>
        <w:ind w:right="-1"/>
        <w:jc w:val="right"/>
        <w:rPr>
          <w:rFonts w:ascii="Times New Roman" w:hAnsi="Times New Roman" w:cs="Times New Roman"/>
          <w:sz w:val="16"/>
          <w:szCs w:val="16"/>
          <w:lang w:eastAsia="ru-RU"/>
        </w:rPr>
      </w:pPr>
      <w:r w:rsidRPr="00F30604">
        <w:rPr>
          <w:rFonts w:ascii="Times New Roman" w:hAnsi="Times New Roman" w:cs="Times New Roman"/>
          <w:sz w:val="16"/>
          <w:szCs w:val="16"/>
          <w:lang w:eastAsia="ru-RU"/>
        </w:rPr>
        <w:t>ЗАСІДАННЯ ДИ</w:t>
      </w:r>
      <w:r w:rsidRPr="00F30604">
        <w:rPr>
          <w:rFonts w:ascii="Times New Roman" w:hAnsi="Times New Roman" w:cs="Times New Roman"/>
          <w:sz w:val="16"/>
          <w:szCs w:val="16"/>
          <w:lang w:val="uk-UA" w:eastAsia="ru-RU"/>
        </w:rPr>
        <w:t>РЕКЦІЇ</w:t>
      </w:r>
      <w:r w:rsidRPr="00F30604">
        <w:rPr>
          <w:rFonts w:ascii="Times New Roman" w:hAnsi="Times New Roman" w:cs="Times New Roman"/>
          <w:sz w:val="16"/>
          <w:szCs w:val="16"/>
          <w:lang w:eastAsia="ru-RU"/>
        </w:rPr>
        <w:t xml:space="preserve"> </w:t>
      </w:r>
    </w:p>
    <w:p w14:paraId="38DCE8AE" w14:textId="77777777" w:rsidR="00FD692B" w:rsidRPr="00F30604" w:rsidRDefault="00FD692B" w:rsidP="00F30604">
      <w:pPr>
        <w:ind w:right="-1"/>
        <w:jc w:val="right"/>
        <w:rPr>
          <w:sz w:val="16"/>
          <w:szCs w:val="16"/>
        </w:rPr>
      </w:pPr>
      <w:r w:rsidRPr="00F30604">
        <w:rPr>
          <w:sz w:val="16"/>
          <w:szCs w:val="16"/>
        </w:rPr>
        <w:t xml:space="preserve">ПРИВАТНОГО АКЦІОНЕРНОГО ТОВАРИСТВА </w:t>
      </w:r>
    </w:p>
    <w:p w14:paraId="0DD73A26" w14:textId="77777777" w:rsidR="00FD692B" w:rsidRPr="00F30604" w:rsidRDefault="005B6F6C" w:rsidP="00F30604">
      <w:pPr>
        <w:ind w:right="-1"/>
        <w:jc w:val="right"/>
        <w:rPr>
          <w:sz w:val="16"/>
          <w:szCs w:val="16"/>
        </w:rPr>
      </w:pPr>
      <w:r>
        <w:rPr>
          <w:sz w:val="16"/>
          <w:szCs w:val="16"/>
          <w:lang w:val="uk-UA"/>
        </w:rPr>
        <w:t>«</w:t>
      </w:r>
      <w:r w:rsidR="00FD692B" w:rsidRPr="00F30604">
        <w:rPr>
          <w:sz w:val="16"/>
          <w:szCs w:val="16"/>
        </w:rPr>
        <w:t>АКЦІОНЕРНА РАДІОТЕЛЕВІЗІЙНА КОМПАНІЯ «ГЛАС</w:t>
      </w:r>
      <w:r w:rsidR="00FD692B" w:rsidRPr="00F30604">
        <w:rPr>
          <w:sz w:val="16"/>
          <w:szCs w:val="16"/>
          <w:lang w:val="uk-UA"/>
        </w:rPr>
        <w:t>»</w:t>
      </w:r>
    </w:p>
    <w:p w14:paraId="14DE7C9A" w14:textId="5EEE29FB" w:rsidR="00FD692B" w:rsidRPr="00F30604" w:rsidRDefault="00FD692B" w:rsidP="00F30604">
      <w:pPr>
        <w:ind w:right="-1"/>
        <w:jc w:val="right"/>
        <w:rPr>
          <w:sz w:val="16"/>
          <w:szCs w:val="16"/>
        </w:rPr>
      </w:pPr>
      <w:r w:rsidRPr="00F30604">
        <w:rPr>
          <w:sz w:val="16"/>
          <w:szCs w:val="16"/>
          <w:lang w:val="uk-UA"/>
        </w:rPr>
        <w:t xml:space="preserve">Від </w:t>
      </w:r>
      <w:r w:rsidR="00D747B4">
        <w:rPr>
          <w:sz w:val="16"/>
          <w:szCs w:val="16"/>
          <w:lang w:val="en-US"/>
        </w:rPr>
        <w:t>19</w:t>
      </w:r>
      <w:r w:rsidRPr="00F30604">
        <w:rPr>
          <w:sz w:val="16"/>
          <w:szCs w:val="16"/>
          <w:lang w:val="uk-UA"/>
        </w:rPr>
        <w:t>.02.20</w:t>
      </w:r>
      <w:r w:rsidR="00D747B4">
        <w:rPr>
          <w:sz w:val="16"/>
          <w:szCs w:val="16"/>
          <w:lang w:val="en-US"/>
        </w:rPr>
        <w:t>20</w:t>
      </w:r>
      <w:r w:rsidRPr="00F30604">
        <w:rPr>
          <w:sz w:val="16"/>
          <w:szCs w:val="16"/>
          <w:lang w:val="uk-UA"/>
        </w:rPr>
        <w:t xml:space="preserve"> р.</w:t>
      </w:r>
    </w:p>
    <w:p w14:paraId="365EEDA6" w14:textId="77777777" w:rsidR="00FD692B" w:rsidRPr="002A31F6" w:rsidRDefault="00FD692B" w:rsidP="002A31F6">
      <w:pPr>
        <w:ind w:right="-1"/>
        <w:jc w:val="right"/>
        <w:rPr>
          <w:sz w:val="16"/>
          <w:szCs w:val="16"/>
        </w:rPr>
      </w:pPr>
      <w:r w:rsidRPr="002A31F6">
        <w:rPr>
          <w:sz w:val="16"/>
          <w:szCs w:val="16"/>
          <w:lang w:val="uk-UA"/>
        </w:rPr>
        <w:t>.</w:t>
      </w:r>
    </w:p>
    <w:p w14:paraId="72CFBAA4" w14:textId="77777777" w:rsidR="00FD692B" w:rsidRPr="00F30604" w:rsidRDefault="00FD692B" w:rsidP="00F30604">
      <w:pPr>
        <w:jc w:val="center"/>
        <w:rPr>
          <w:b/>
          <w:bCs/>
          <w:sz w:val="20"/>
          <w:szCs w:val="20"/>
          <w:lang w:val="uk-UA"/>
        </w:rPr>
      </w:pPr>
      <w:r>
        <w:rPr>
          <w:rFonts w:ascii="Verdana" w:hAnsi="Verdana" w:cs="Verdana"/>
        </w:rPr>
        <w:t xml:space="preserve"> </w:t>
      </w:r>
      <w:r w:rsidRPr="00F30604">
        <w:rPr>
          <w:b/>
          <w:bCs/>
          <w:sz w:val="20"/>
          <w:szCs w:val="20"/>
          <w:lang w:val="uk-UA"/>
        </w:rPr>
        <w:t xml:space="preserve">ПОВІДОМЛЕННЯ ПРО ПРОВЕДЕННЯ ЗАГАЛЬНИХ ЗБОРІВ АКЦІОНЕРІВ </w:t>
      </w:r>
    </w:p>
    <w:p w14:paraId="26380E68" w14:textId="77777777" w:rsidR="00FD692B" w:rsidRPr="00F30604" w:rsidRDefault="00FD692B" w:rsidP="00F30604">
      <w:pPr>
        <w:jc w:val="center"/>
        <w:rPr>
          <w:b/>
          <w:bCs/>
          <w:sz w:val="20"/>
          <w:szCs w:val="20"/>
          <w:lang w:val="uk-UA"/>
        </w:rPr>
      </w:pPr>
      <w:r w:rsidRPr="00F30604">
        <w:rPr>
          <w:b/>
          <w:bCs/>
          <w:sz w:val="20"/>
          <w:szCs w:val="20"/>
          <w:lang w:val="uk-UA"/>
        </w:rPr>
        <w:t xml:space="preserve">ПРИВАТНОГО АКЦІОНЕРЕНОГО ТОВАРИСТВА </w:t>
      </w:r>
    </w:p>
    <w:p w14:paraId="4F8D63C1" w14:textId="77777777" w:rsidR="00FD692B" w:rsidRPr="00F30604" w:rsidRDefault="005B6F6C" w:rsidP="00F30604">
      <w:pPr>
        <w:jc w:val="center"/>
        <w:rPr>
          <w:b/>
          <w:bCs/>
          <w:sz w:val="20"/>
          <w:szCs w:val="20"/>
          <w:lang w:val="uk-UA"/>
        </w:rPr>
      </w:pPr>
      <w:r>
        <w:rPr>
          <w:b/>
          <w:bCs/>
          <w:sz w:val="20"/>
          <w:szCs w:val="20"/>
          <w:lang w:val="uk-UA"/>
        </w:rPr>
        <w:t>«</w:t>
      </w:r>
      <w:r w:rsidR="00FD692B" w:rsidRPr="00F30604">
        <w:rPr>
          <w:b/>
          <w:bCs/>
          <w:sz w:val="20"/>
          <w:szCs w:val="20"/>
          <w:lang w:val="uk-UA"/>
        </w:rPr>
        <w:t>АКЦІОНЕРНА РАДІОТЕЛЕВІЗІЙНА КОМПАНІЯ «ГЛАС</w:t>
      </w:r>
      <w:r>
        <w:rPr>
          <w:b/>
          <w:bCs/>
          <w:sz w:val="20"/>
          <w:szCs w:val="20"/>
          <w:lang w:val="uk-UA"/>
        </w:rPr>
        <w:t>»</w:t>
      </w:r>
    </w:p>
    <w:p w14:paraId="7E38B0E3" w14:textId="77777777" w:rsidR="00FD692B" w:rsidRPr="001430D8" w:rsidRDefault="00FD692B" w:rsidP="003A3A07">
      <w:pPr>
        <w:jc w:val="center"/>
        <w:rPr>
          <w:b/>
          <w:bCs/>
          <w:sz w:val="20"/>
          <w:szCs w:val="20"/>
        </w:rPr>
      </w:pPr>
      <w:r w:rsidRPr="00F30604">
        <w:rPr>
          <w:b/>
          <w:bCs/>
          <w:sz w:val="20"/>
          <w:szCs w:val="20"/>
          <w:lang w:val="uk-UA"/>
        </w:rPr>
        <w:t>код ЄДРПОУ</w:t>
      </w:r>
      <w:r w:rsidRPr="009E1693">
        <w:rPr>
          <w:b/>
          <w:bCs/>
          <w:sz w:val="20"/>
          <w:szCs w:val="20"/>
          <w:lang w:val="uk-UA"/>
        </w:rPr>
        <w:t xml:space="preserve"> 19047568</w:t>
      </w:r>
    </w:p>
    <w:p w14:paraId="5FE6E322" w14:textId="77777777" w:rsidR="00FD692B" w:rsidRPr="00887FEA" w:rsidRDefault="00FD692B" w:rsidP="00666D6E">
      <w:pPr>
        <w:rPr>
          <w:b/>
          <w:bCs/>
          <w:lang w:val="uk-UA"/>
        </w:rPr>
      </w:pPr>
    </w:p>
    <w:tbl>
      <w:tblPr>
        <w:tblW w:w="10490" w:type="dxa"/>
        <w:tblInd w:w="-743" w:type="dxa"/>
        <w:tblLayout w:type="fixed"/>
        <w:tblLook w:val="0000" w:firstRow="0" w:lastRow="0" w:firstColumn="0" w:lastColumn="0" w:noHBand="0" w:noVBand="0"/>
      </w:tblPr>
      <w:tblGrid>
        <w:gridCol w:w="2694"/>
        <w:gridCol w:w="7796"/>
      </w:tblGrid>
      <w:tr w:rsidR="00FD692B" w:rsidRPr="00EB6483" w14:paraId="523BBA93" w14:textId="77777777" w:rsidTr="001907E7">
        <w:tc>
          <w:tcPr>
            <w:tcW w:w="2694" w:type="dxa"/>
            <w:tcBorders>
              <w:top w:val="single" w:sz="4" w:space="0" w:color="C0C0C0"/>
              <w:left w:val="single" w:sz="4" w:space="0" w:color="C0C0C0"/>
              <w:bottom w:val="single" w:sz="4" w:space="0" w:color="C0C0C0"/>
            </w:tcBorders>
            <w:vAlign w:val="center"/>
          </w:tcPr>
          <w:p w14:paraId="37A47422" w14:textId="77777777" w:rsidR="00FD692B" w:rsidRPr="00EB6483" w:rsidRDefault="00FD692B" w:rsidP="00EB157D">
            <w:pPr>
              <w:rPr>
                <w:sz w:val="20"/>
                <w:szCs w:val="20"/>
                <w:lang w:val="uk-UA"/>
              </w:rPr>
            </w:pPr>
            <w:r w:rsidRPr="00EB6483">
              <w:rPr>
                <w:sz w:val="20"/>
                <w:szCs w:val="20"/>
                <w:lang w:val="uk-UA"/>
              </w:rPr>
              <w:t>Повне найменування та місцезнаходження товариства</w:t>
            </w:r>
          </w:p>
        </w:tc>
        <w:tc>
          <w:tcPr>
            <w:tcW w:w="7796" w:type="dxa"/>
            <w:tcBorders>
              <w:top w:val="single" w:sz="4" w:space="0" w:color="C0C0C0"/>
              <w:left w:val="single" w:sz="4" w:space="0" w:color="C0C0C0"/>
              <w:bottom w:val="single" w:sz="4" w:space="0" w:color="C0C0C0"/>
              <w:right w:val="single" w:sz="4" w:space="0" w:color="C0C0C0"/>
            </w:tcBorders>
          </w:tcPr>
          <w:p w14:paraId="3B07FB97" w14:textId="77777777" w:rsidR="00FD692B" w:rsidRDefault="00FD692B" w:rsidP="00F30604">
            <w:pPr>
              <w:jc w:val="center"/>
              <w:rPr>
                <w:sz w:val="20"/>
                <w:szCs w:val="20"/>
                <w:lang w:val="uk-UA"/>
              </w:rPr>
            </w:pPr>
            <w:r w:rsidRPr="00F30604">
              <w:rPr>
                <w:sz w:val="20"/>
                <w:szCs w:val="20"/>
                <w:lang w:val="uk-UA"/>
              </w:rPr>
              <w:t xml:space="preserve">ПРИВАТНЕ АКЦІОНЕРНЕ ТОВАРИСТВО </w:t>
            </w:r>
          </w:p>
          <w:p w14:paraId="3C4BB562" w14:textId="77777777" w:rsidR="00FD692B" w:rsidRPr="00F30604" w:rsidRDefault="00FD692B" w:rsidP="00F30604">
            <w:pPr>
              <w:jc w:val="center"/>
              <w:rPr>
                <w:sz w:val="20"/>
                <w:szCs w:val="20"/>
                <w:lang w:val="uk-UA"/>
              </w:rPr>
            </w:pPr>
            <w:r w:rsidRPr="00F30604">
              <w:rPr>
                <w:sz w:val="20"/>
                <w:szCs w:val="20"/>
                <w:lang w:val="uk-UA"/>
              </w:rPr>
              <w:t>«АКЦІОНЕРНА РАДІОТЕЛЕВІЗІЙНА КОМПАНІЯ «ГЛАС»</w:t>
            </w:r>
          </w:p>
          <w:p w14:paraId="3F7A4F29" w14:textId="77777777" w:rsidR="00FD692B" w:rsidRPr="001430D8" w:rsidRDefault="00FD692B" w:rsidP="00F30604">
            <w:pPr>
              <w:ind w:firstLine="708"/>
              <w:jc w:val="center"/>
              <w:rPr>
                <w:sz w:val="20"/>
                <w:szCs w:val="20"/>
                <w:lang w:val="uk-UA"/>
              </w:rPr>
            </w:pPr>
            <w:r w:rsidRPr="00F30604">
              <w:rPr>
                <w:sz w:val="20"/>
                <w:szCs w:val="20"/>
                <w:lang w:val="uk-UA"/>
              </w:rPr>
              <w:t>65107, Україна, Одеська область, м. Одеса, вул. Канатна, будинок 83.</w:t>
            </w:r>
          </w:p>
        </w:tc>
      </w:tr>
      <w:tr w:rsidR="00FD692B" w:rsidRPr="00EB6483" w14:paraId="0B3652BA" w14:textId="77777777" w:rsidTr="001907E7">
        <w:tc>
          <w:tcPr>
            <w:tcW w:w="2694" w:type="dxa"/>
            <w:tcBorders>
              <w:top w:val="single" w:sz="4" w:space="0" w:color="C0C0C0"/>
              <w:left w:val="single" w:sz="4" w:space="0" w:color="C0C0C0"/>
              <w:bottom w:val="single" w:sz="4" w:space="0" w:color="C0C0C0"/>
            </w:tcBorders>
            <w:vAlign w:val="center"/>
          </w:tcPr>
          <w:p w14:paraId="58717BB5" w14:textId="77777777" w:rsidR="00FD692B" w:rsidRPr="00EB6483" w:rsidRDefault="00FD692B" w:rsidP="005A410B">
            <w:pPr>
              <w:rPr>
                <w:sz w:val="20"/>
                <w:szCs w:val="20"/>
                <w:lang w:val="uk-UA"/>
              </w:rPr>
            </w:pPr>
            <w:r w:rsidRPr="00EB6483">
              <w:rPr>
                <w:sz w:val="20"/>
                <w:szCs w:val="20"/>
                <w:lang w:val="uk-UA"/>
              </w:rPr>
              <w:t xml:space="preserve">Дата, час </w:t>
            </w:r>
            <w:r>
              <w:rPr>
                <w:sz w:val="20"/>
                <w:szCs w:val="20"/>
                <w:lang w:val="uk-UA"/>
              </w:rPr>
              <w:t xml:space="preserve">початку </w:t>
            </w:r>
            <w:r w:rsidRPr="00EB6483">
              <w:rPr>
                <w:sz w:val="20"/>
                <w:szCs w:val="20"/>
                <w:lang w:val="uk-UA"/>
              </w:rPr>
              <w:t>та місце (із зазначенням номера кімнати, офісу або залу, куди мають прибути акціонери) проведення загальних зборів</w:t>
            </w:r>
          </w:p>
        </w:tc>
        <w:tc>
          <w:tcPr>
            <w:tcW w:w="7796" w:type="dxa"/>
            <w:tcBorders>
              <w:top w:val="single" w:sz="4" w:space="0" w:color="C0C0C0"/>
              <w:left w:val="single" w:sz="4" w:space="0" w:color="C0C0C0"/>
              <w:bottom w:val="single" w:sz="4" w:space="0" w:color="C0C0C0"/>
              <w:right w:val="single" w:sz="4" w:space="0" w:color="C0C0C0"/>
            </w:tcBorders>
            <w:vAlign w:val="center"/>
          </w:tcPr>
          <w:p w14:paraId="14A3B496" w14:textId="7EE4C794" w:rsidR="00FD692B" w:rsidRPr="00F30604" w:rsidRDefault="00D747B4" w:rsidP="00F30604">
            <w:pPr>
              <w:jc w:val="center"/>
              <w:rPr>
                <w:sz w:val="20"/>
                <w:szCs w:val="20"/>
                <w:lang w:val="uk-UA"/>
              </w:rPr>
            </w:pPr>
            <w:r>
              <w:rPr>
                <w:sz w:val="20"/>
                <w:szCs w:val="20"/>
                <w:lang w:val="en-US"/>
              </w:rPr>
              <w:t>08</w:t>
            </w:r>
            <w:r w:rsidR="00FD692B" w:rsidRPr="00F30604">
              <w:rPr>
                <w:sz w:val="20"/>
                <w:szCs w:val="20"/>
                <w:lang w:val="uk-UA"/>
              </w:rPr>
              <w:t xml:space="preserve"> квітня 20</w:t>
            </w:r>
            <w:r>
              <w:rPr>
                <w:sz w:val="20"/>
                <w:szCs w:val="20"/>
                <w:lang w:val="en-US"/>
              </w:rPr>
              <w:t>20</w:t>
            </w:r>
            <w:r w:rsidR="00FD692B" w:rsidRPr="00F30604">
              <w:rPr>
                <w:sz w:val="20"/>
                <w:szCs w:val="20"/>
                <w:lang w:val="uk-UA"/>
              </w:rPr>
              <w:t xml:space="preserve"> року, </w:t>
            </w:r>
            <w:r w:rsidR="00FD692B" w:rsidRPr="00E628F2">
              <w:rPr>
                <w:sz w:val="20"/>
                <w:szCs w:val="20"/>
                <w:lang w:val="uk-UA"/>
              </w:rPr>
              <w:t>15:00 год</w:t>
            </w:r>
            <w:r w:rsidR="00FD692B" w:rsidRPr="00F30604">
              <w:rPr>
                <w:sz w:val="20"/>
                <w:szCs w:val="20"/>
                <w:lang w:val="uk-UA"/>
              </w:rPr>
              <w:t xml:space="preserve">. </w:t>
            </w:r>
          </w:p>
          <w:p w14:paraId="67538C32" w14:textId="77777777" w:rsidR="00FD692B" w:rsidRPr="001430D8" w:rsidRDefault="00FD692B" w:rsidP="00F30604">
            <w:pPr>
              <w:ind w:firstLine="708"/>
              <w:jc w:val="center"/>
              <w:rPr>
                <w:sz w:val="20"/>
                <w:szCs w:val="20"/>
                <w:lang w:val="uk-UA"/>
              </w:rPr>
            </w:pPr>
            <w:r w:rsidRPr="00F30604">
              <w:rPr>
                <w:sz w:val="20"/>
                <w:szCs w:val="20"/>
                <w:lang w:val="uk-UA"/>
              </w:rPr>
              <w:t>Україна, Одеська область, м. Одеса, вул. Канатна, будинок 83, офіс 419/1</w:t>
            </w:r>
          </w:p>
        </w:tc>
      </w:tr>
      <w:tr w:rsidR="00FD692B" w:rsidRPr="005B6F6C" w14:paraId="4CBA17CD" w14:textId="77777777" w:rsidTr="001907E7">
        <w:tc>
          <w:tcPr>
            <w:tcW w:w="2694" w:type="dxa"/>
            <w:tcBorders>
              <w:top w:val="single" w:sz="4" w:space="0" w:color="C0C0C0"/>
              <w:left w:val="single" w:sz="4" w:space="0" w:color="C0C0C0"/>
              <w:bottom w:val="single" w:sz="4" w:space="0" w:color="C0C0C0"/>
            </w:tcBorders>
            <w:vAlign w:val="center"/>
          </w:tcPr>
          <w:p w14:paraId="3E106703" w14:textId="77777777" w:rsidR="00FD692B" w:rsidRPr="00EB6483" w:rsidRDefault="00FD692B" w:rsidP="00CE607D">
            <w:pPr>
              <w:rPr>
                <w:sz w:val="20"/>
                <w:szCs w:val="20"/>
                <w:lang w:val="uk-UA"/>
              </w:rPr>
            </w:pPr>
            <w:r w:rsidRPr="00EB6483">
              <w:rPr>
                <w:sz w:val="20"/>
                <w:szCs w:val="20"/>
                <w:lang w:val="uk-UA"/>
              </w:rPr>
              <w:t>Час початку і закінчення реєстрації акціонерів для участі у загальних зборах</w:t>
            </w:r>
          </w:p>
        </w:tc>
        <w:tc>
          <w:tcPr>
            <w:tcW w:w="7796" w:type="dxa"/>
            <w:tcBorders>
              <w:top w:val="single" w:sz="4" w:space="0" w:color="C0C0C0"/>
              <w:left w:val="single" w:sz="4" w:space="0" w:color="C0C0C0"/>
              <w:bottom w:val="single" w:sz="4" w:space="0" w:color="C0C0C0"/>
              <w:right w:val="single" w:sz="4" w:space="0" w:color="C0C0C0"/>
            </w:tcBorders>
            <w:vAlign w:val="center"/>
          </w:tcPr>
          <w:p w14:paraId="164CB5D5" w14:textId="77777777" w:rsidR="00FD692B" w:rsidRPr="00F30604" w:rsidRDefault="00FD692B" w:rsidP="001430D8">
            <w:pPr>
              <w:jc w:val="center"/>
              <w:rPr>
                <w:sz w:val="20"/>
                <w:szCs w:val="20"/>
                <w:lang w:val="uk-UA"/>
              </w:rPr>
            </w:pPr>
            <w:r w:rsidRPr="00F30604">
              <w:rPr>
                <w:sz w:val="20"/>
                <w:szCs w:val="20"/>
                <w:lang w:val="uk-UA"/>
              </w:rPr>
              <w:t xml:space="preserve">Початок реєстрації акціонерів о </w:t>
            </w:r>
            <w:r w:rsidRPr="00E628F2">
              <w:rPr>
                <w:sz w:val="20"/>
                <w:szCs w:val="20"/>
                <w:lang w:val="uk-UA"/>
              </w:rPr>
              <w:t>14.00,</w:t>
            </w:r>
          </w:p>
          <w:p w14:paraId="17E87AC2" w14:textId="77777777" w:rsidR="00FD692B" w:rsidRPr="001430D8" w:rsidRDefault="00FD692B" w:rsidP="001430D8">
            <w:pPr>
              <w:jc w:val="center"/>
              <w:rPr>
                <w:sz w:val="20"/>
                <w:szCs w:val="20"/>
                <w:lang w:val="uk-UA"/>
              </w:rPr>
            </w:pPr>
            <w:r w:rsidRPr="00F30604">
              <w:rPr>
                <w:sz w:val="20"/>
                <w:szCs w:val="20"/>
                <w:lang w:val="uk-UA"/>
              </w:rPr>
              <w:t>Закінчення реєстрації акціонерів о 14.50.</w:t>
            </w:r>
          </w:p>
        </w:tc>
      </w:tr>
      <w:tr w:rsidR="00FD692B" w:rsidRPr="00EB6483" w14:paraId="6009B2F5" w14:textId="77777777" w:rsidTr="001907E7">
        <w:tc>
          <w:tcPr>
            <w:tcW w:w="2694" w:type="dxa"/>
            <w:tcBorders>
              <w:top w:val="single" w:sz="4" w:space="0" w:color="C0C0C0"/>
              <w:left w:val="single" w:sz="4" w:space="0" w:color="C0C0C0"/>
              <w:bottom w:val="single" w:sz="4" w:space="0" w:color="C0C0C0"/>
            </w:tcBorders>
            <w:vAlign w:val="center"/>
          </w:tcPr>
          <w:p w14:paraId="1A2FFD93" w14:textId="77777777" w:rsidR="00FD692B" w:rsidRPr="00EB6483" w:rsidRDefault="00FD692B" w:rsidP="00CE607D">
            <w:pPr>
              <w:rPr>
                <w:sz w:val="20"/>
                <w:szCs w:val="20"/>
                <w:lang w:val="uk-UA"/>
              </w:rPr>
            </w:pPr>
            <w:r w:rsidRPr="00EB6483">
              <w:rPr>
                <w:sz w:val="20"/>
                <w:szCs w:val="20"/>
                <w:lang w:val="uk-UA"/>
              </w:rPr>
              <w:t>Дата складення переліку акціонерів, які мають право на участь у загальних зборах</w:t>
            </w:r>
          </w:p>
        </w:tc>
        <w:tc>
          <w:tcPr>
            <w:tcW w:w="7796" w:type="dxa"/>
            <w:tcBorders>
              <w:top w:val="single" w:sz="4" w:space="0" w:color="C0C0C0"/>
              <w:left w:val="single" w:sz="4" w:space="0" w:color="C0C0C0"/>
              <w:bottom w:val="single" w:sz="4" w:space="0" w:color="C0C0C0"/>
              <w:right w:val="single" w:sz="4" w:space="0" w:color="C0C0C0"/>
            </w:tcBorders>
            <w:vAlign w:val="center"/>
          </w:tcPr>
          <w:p w14:paraId="3E1FABAC" w14:textId="3CDAADBF" w:rsidR="00FD692B" w:rsidRPr="00F30604" w:rsidRDefault="00D747B4" w:rsidP="002F2174">
            <w:pPr>
              <w:ind w:firstLine="708"/>
              <w:jc w:val="center"/>
              <w:rPr>
                <w:sz w:val="20"/>
                <w:szCs w:val="20"/>
                <w:lang w:val="uk-UA"/>
              </w:rPr>
            </w:pPr>
            <w:r>
              <w:rPr>
                <w:sz w:val="20"/>
                <w:szCs w:val="20"/>
                <w:lang w:val="en-US"/>
              </w:rPr>
              <w:t>02</w:t>
            </w:r>
            <w:r w:rsidR="00FD692B" w:rsidRPr="00F30604">
              <w:rPr>
                <w:sz w:val="20"/>
                <w:szCs w:val="20"/>
                <w:lang w:val="uk-UA"/>
              </w:rPr>
              <w:t>.04.20</w:t>
            </w:r>
            <w:r>
              <w:rPr>
                <w:sz w:val="20"/>
                <w:szCs w:val="20"/>
                <w:lang w:val="en-US"/>
              </w:rPr>
              <w:t>20</w:t>
            </w:r>
            <w:r w:rsidR="00FD692B" w:rsidRPr="00F30604">
              <w:rPr>
                <w:sz w:val="20"/>
                <w:szCs w:val="20"/>
                <w:lang w:val="uk-UA"/>
              </w:rPr>
              <w:t xml:space="preserve"> р.</w:t>
            </w:r>
          </w:p>
        </w:tc>
      </w:tr>
      <w:tr w:rsidR="00FD692B" w:rsidRPr="00EB6483" w14:paraId="08860795" w14:textId="77777777" w:rsidTr="001907E7">
        <w:trPr>
          <w:trHeight w:val="463"/>
        </w:trPr>
        <w:tc>
          <w:tcPr>
            <w:tcW w:w="2694" w:type="dxa"/>
            <w:tcBorders>
              <w:top w:val="single" w:sz="4" w:space="0" w:color="C0C0C0"/>
              <w:left w:val="single" w:sz="4" w:space="0" w:color="C0C0C0"/>
              <w:bottom w:val="single" w:sz="4" w:space="0" w:color="C0C0C0"/>
            </w:tcBorders>
            <w:vAlign w:val="center"/>
          </w:tcPr>
          <w:p w14:paraId="6F235A29" w14:textId="77777777" w:rsidR="00FD692B" w:rsidRPr="00EB6483" w:rsidRDefault="00FD692B" w:rsidP="000468EC">
            <w:pPr>
              <w:rPr>
                <w:sz w:val="20"/>
                <w:szCs w:val="20"/>
              </w:rPr>
            </w:pPr>
            <w:r w:rsidRPr="00EB6483">
              <w:rPr>
                <w:sz w:val="20"/>
                <w:szCs w:val="20"/>
                <w:lang w:val="uk-UA"/>
              </w:rPr>
              <w:t>П</w:t>
            </w:r>
            <w:r w:rsidRPr="007F565C">
              <w:rPr>
                <w:sz w:val="20"/>
                <w:szCs w:val="20"/>
                <w:lang w:val="uk-UA"/>
              </w:rPr>
              <w:t xml:space="preserve">ерелік </w:t>
            </w:r>
            <w:r w:rsidRPr="00EB6483">
              <w:rPr>
                <w:sz w:val="20"/>
                <w:szCs w:val="20"/>
                <w:lang w:val="uk-UA"/>
              </w:rPr>
              <w:t xml:space="preserve">питань разом з проектом рішень </w:t>
            </w:r>
            <w:r w:rsidRPr="007F565C">
              <w:rPr>
                <w:sz w:val="20"/>
                <w:szCs w:val="20"/>
                <w:lang w:val="uk-UA"/>
              </w:rPr>
              <w:t>щодо кожного з питань, включених до проекту порядку денного</w:t>
            </w:r>
            <w:r w:rsidRPr="00EB6483">
              <w:rPr>
                <w:sz w:val="20"/>
                <w:szCs w:val="20"/>
              </w:rPr>
              <w:t xml:space="preserve"> </w:t>
            </w:r>
          </w:p>
        </w:tc>
        <w:tc>
          <w:tcPr>
            <w:tcW w:w="7796" w:type="dxa"/>
            <w:tcBorders>
              <w:top w:val="single" w:sz="4" w:space="0" w:color="C0C0C0"/>
              <w:left w:val="single" w:sz="4" w:space="0" w:color="C0C0C0"/>
              <w:bottom w:val="single" w:sz="4" w:space="0" w:color="C0C0C0"/>
              <w:right w:val="single" w:sz="4" w:space="0" w:color="C0C0C0"/>
            </w:tcBorders>
            <w:vAlign w:val="center"/>
          </w:tcPr>
          <w:p w14:paraId="3A46CC15" w14:textId="77777777" w:rsidR="00FD692B" w:rsidRPr="00D464D2" w:rsidRDefault="00FD692B" w:rsidP="002A31F6">
            <w:pPr>
              <w:tabs>
                <w:tab w:val="left" w:pos="0"/>
                <w:tab w:val="left" w:pos="567"/>
              </w:tabs>
              <w:rPr>
                <w:sz w:val="20"/>
                <w:szCs w:val="20"/>
                <w:lang w:val="uk-UA"/>
              </w:rPr>
            </w:pPr>
            <w:r w:rsidRPr="00EB6483">
              <w:rPr>
                <w:sz w:val="20"/>
                <w:szCs w:val="20"/>
                <w:lang w:val="uk-UA"/>
              </w:rPr>
              <w:t>1.</w:t>
            </w:r>
            <w:r w:rsidRPr="00A43599">
              <w:rPr>
                <w:lang w:val="uk-UA"/>
              </w:rPr>
              <w:t xml:space="preserve"> </w:t>
            </w:r>
            <w:r w:rsidRPr="00EB6483">
              <w:rPr>
                <w:sz w:val="20"/>
                <w:szCs w:val="20"/>
                <w:lang w:val="uk-UA"/>
              </w:rPr>
              <w:t>Обрання голови  та членів лічильної комісії, прийняття рішень про припинення їх повноважень</w:t>
            </w:r>
            <w:r w:rsidRPr="00D464D2">
              <w:rPr>
                <w:sz w:val="20"/>
                <w:szCs w:val="20"/>
                <w:lang w:val="uk-UA"/>
              </w:rPr>
              <w:t>.</w:t>
            </w:r>
          </w:p>
          <w:p w14:paraId="49101EC4" w14:textId="77777777" w:rsidR="00FD692B" w:rsidRPr="00EB6483" w:rsidRDefault="00FD692B" w:rsidP="00EB6483">
            <w:pPr>
              <w:pStyle w:val="a6"/>
              <w:numPr>
                <w:ilvl w:val="0"/>
                <w:numId w:val="1"/>
              </w:numPr>
              <w:tabs>
                <w:tab w:val="left" w:pos="284"/>
              </w:tabs>
              <w:suppressAutoHyphens/>
              <w:spacing w:after="0" w:line="240" w:lineRule="auto"/>
              <w:ind w:left="0" w:firstLine="34"/>
              <w:jc w:val="both"/>
              <w:rPr>
                <w:rFonts w:ascii="Times New Roman" w:hAnsi="Times New Roman" w:cs="Times New Roman"/>
                <w:b/>
                <w:bCs/>
                <w:i/>
                <w:iCs/>
                <w:sz w:val="20"/>
                <w:szCs w:val="20"/>
                <w:lang w:val="uk-UA" w:eastAsia="ru-RU"/>
              </w:rPr>
            </w:pPr>
            <w:r w:rsidRPr="00EB6483">
              <w:rPr>
                <w:rFonts w:ascii="Times New Roman" w:hAnsi="Times New Roman" w:cs="Times New Roman"/>
                <w:b/>
                <w:bCs/>
                <w:i/>
                <w:iCs/>
                <w:sz w:val="20"/>
                <w:szCs w:val="20"/>
                <w:lang w:val="uk-UA" w:eastAsia="ru-RU"/>
              </w:rPr>
              <w:t>Проект рішення:</w:t>
            </w:r>
          </w:p>
          <w:p w14:paraId="0A791694" w14:textId="77777777" w:rsidR="00FD692B" w:rsidRPr="00327F6E" w:rsidRDefault="00FD692B" w:rsidP="00327F6E">
            <w:pPr>
              <w:ind w:firstLine="720"/>
              <w:jc w:val="both"/>
              <w:rPr>
                <w:i/>
                <w:iCs/>
                <w:color w:val="000000"/>
                <w:sz w:val="20"/>
                <w:szCs w:val="20"/>
                <w:lang w:val="uk-UA"/>
              </w:rPr>
            </w:pPr>
            <w:r w:rsidRPr="00327F6E">
              <w:rPr>
                <w:i/>
                <w:iCs/>
                <w:color w:val="000000"/>
                <w:sz w:val="20"/>
                <w:szCs w:val="20"/>
                <w:lang w:val="uk-UA"/>
              </w:rPr>
              <w:t>Обрати лічильну комісію у кількості трьох осіб:</w:t>
            </w:r>
          </w:p>
          <w:p w14:paraId="6263E948" w14:textId="77777777" w:rsidR="00FD692B" w:rsidRPr="003B54B2" w:rsidRDefault="00FD692B" w:rsidP="00327F6E">
            <w:pPr>
              <w:pStyle w:val="ab"/>
              <w:rPr>
                <w:rFonts w:ascii="Times New Roman" w:hAnsi="Times New Roman" w:cs="Times New Roman"/>
                <w:i/>
                <w:iCs/>
                <w:color w:val="000000"/>
                <w:lang w:val="uk-UA"/>
              </w:rPr>
            </w:pPr>
            <w:r w:rsidRPr="00327F6E">
              <w:rPr>
                <w:rFonts w:ascii="Times New Roman" w:hAnsi="Times New Roman" w:cs="Times New Roman"/>
                <w:i/>
                <w:iCs/>
                <w:color w:val="000000"/>
                <w:lang w:val="uk-UA"/>
              </w:rPr>
              <w:t xml:space="preserve">Голова лічильної комісії – </w:t>
            </w:r>
            <w:r w:rsidRPr="003B54B2">
              <w:rPr>
                <w:rFonts w:ascii="Times New Roman" w:hAnsi="Times New Roman" w:cs="Times New Roman"/>
                <w:i/>
                <w:iCs/>
                <w:color w:val="000000"/>
                <w:lang w:val="uk-UA"/>
              </w:rPr>
              <w:t>Бєліков Руслан Васильович ;</w:t>
            </w:r>
          </w:p>
          <w:p w14:paraId="2DF94DDE" w14:textId="7A9C0869" w:rsidR="00FD692B" w:rsidRPr="003B54B2" w:rsidRDefault="00FD692B" w:rsidP="00327F6E">
            <w:pPr>
              <w:rPr>
                <w:i/>
                <w:iCs/>
                <w:color w:val="000000"/>
                <w:sz w:val="20"/>
                <w:szCs w:val="20"/>
                <w:lang w:val="uk-UA"/>
              </w:rPr>
            </w:pPr>
            <w:r w:rsidRPr="003B54B2">
              <w:rPr>
                <w:i/>
                <w:iCs/>
                <w:color w:val="000000"/>
                <w:sz w:val="20"/>
                <w:szCs w:val="20"/>
                <w:lang w:val="uk-UA"/>
              </w:rPr>
              <w:t xml:space="preserve">Член лічильної комісії – </w:t>
            </w:r>
            <w:r w:rsidR="00BC3F1F" w:rsidRPr="00BC3F1F">
              <w:rPr>
                <w:i/>
                <w:iCs/>
                <w:color w:val="000000"/>
                <w:sz w:val="20"/>
                <w:szCs w:val="20"/>
                <w:lang w:val="uk-UA"/>
              </w:rPr>
              <w:t>Князська Мирослава Миколаївна</w:t>
            </w:r>
            <w:r w:rsidRPr="003B54B2">
              <w:rPr>
                <w:i/>
                <w:iCs/>
                <w:color w:val="000000"/>
                <w:sz w:val="20"/>
                <w:szCs w:val="20"/>
                <w:lang w:val="uk-UA"/>
              </w:rPr>
              <w:t>;</w:t>
            </w:r>
          </w:p>
          <w:p w14:paraId="502D07E7" w14:textId="77777777" w:rsidR="00FD692B" w:rsidRPr="00327F6E" w:rsidRDefault="00FD692B" w:rsidP="00327F6E">
            <w:pPr>
              <w:pStyle w:val="10"/>
              <w:ind w:left="0"/>
              <w:jc w:val="both"/>
              <w:rPr>
                <w:i/>
                <w:iCs/>
                <w:color w:val="000000"/>
                <w:lang w:val="uk-UA"/>
              </w:rPr>
            </w:pPr>
            <w:r w:rsidRPr="003B54B2">
              <w:rPr>
                <w:i/>
                <w:iCs/>
                <w:color w:val="000000"/>
                <w:lang w:val="uk-UA"/>
              </w:rPr>
              <w:t>Член лічильної комісії – Євдокимова Марія Олексіївна.</w:t>
            </w:r>
          </w:p>
          <w:p w14:paraId="6A9502FB" w14:textId="77777777" w:rsidR="00FD692B" w:rsidRPr="00327F6E" w:rsidRDefault="00FD692B" w:rsidP="00327F6E">
            <w:pPr>
              <w:tabs>
                <w:tab w:val="left" w:pos="0"/>
              </w:tabs>
              <w:ind w:firstLine="12"/>
              <w:rPr>
                <w:i/>
                <w:iCs/>
                <w:sz w:val="20"/>
                <w:szCs w:val="20"/>
                <w:lang w:val="uk-UA" w:eastAsia="uk-UA"/>
              </w:rPr>
            </w:pPr>
            <w:r w:rsidRPr="00327F6E">
              <w:rPr>
                <w:i/>
                <w:iCs/>
                <w:sz w:val="20"/>
                <w:szCs w:val="20"/>
                <w:lang w:val="uk-UA" w:eastAsia="uk-UA"/>
              </w:rPr>
              <w:t>Припинити повноваження лічильної комісії по закінченню позачергових загальних зборів.</w:t>
            </w:r>
          </w:p>
          <w:p w14:paraId="71A03DC2" w14:textId="77777777" w:rsidR="00FD692B" w:rsidRPr="00327F6E" w:rsidRDefault="00FD692B" w:rsidP="00904CD6">
            <w:pPr>
              <w:tabs>
                <w:tab w:val="left" w:pos="0"/>
              </w:tabs>
              <w:ind w:firstLine="12"/>
              <w:rPr>
                <w:i/>
                <w:iCs/>
                <w:sz w:val="20"/>
                <w:szCs w:val="20"/>
                <w:lang w:val="uk-UA"/>
              </w:rPr>
            </w:pPr>
            <w:r w:rsidRPr="00327F6E">
              <w:rPr>
                <w:i/>
                <w:iCs/>
                <w:sz w:val="20"/>
                <w:szCs w:val="20"/>
                <w:lang w:val="uk-UA" w:eastAsia="uk-UA"/>
              </w:rPr>
              <w:tab/>
            </w:r>
          </w:p>
          <w:p w14:paraId="2B6E2EDE" w14:textId="77777777" w:rsidR="00FD692B" w:rsidRPr="00EB6483" w:rsidRDefault="00FD692B" w:rsidP="00EB6483">
            <w:pPr>
              <w:tabs>
                <w:tab w:val="left" w:pos="284"/>
              </w:tabs>
              <w:suppressAutoHyphens/>
              <w:jc w:val="both"/>
              <w:rPr>
                <w:sz w:val="20"/>
                <w:szCs w:val="20"/>
                <w:lang w:val="uk-UA"/>
              </w:rPr>
            </w:pPr>
            <w:r w:rsidRPr="00EB6483">
              <w:rPr>
                <w:sz w:val="20"/>
                <w:szCs w:val="20"/>
                <w:lang w:val="uk-UA"/>
              </w:rPr>
              <w:t xml:space="preserve">2. </w:t>
            </w:r>
            <w:r w:rsidRPr="00327F6E">
              <w:rPr>
                <w:sz w:val="20"/>
                <w:szCs w:val="20"/>
                <w:lang w:val="uk-UA"/>
              </w:rPr>
              <w:t>Обрання голови та секретаря загальних зборів</w:t>
            </w:r>
            <w:r w:rsidRPr="00EB6483">
              <w:rPr>
                <w:sz w:val="20"/>
                <w:szCs w:val="20"/>
                <w:lang w:val="uk-UA"/>
              </w:rPr>
              <w:t>.</w:t>
            </w:r>
          </w:p>
          <w:p w14:paraId="3D08C9FF" w14:textId="77777777" w:rsidR="00FD692B" w:rsidRPr="00EB6483" w:rsidRDefault="00FD692B" w:rsidP="00CE607D">
            <w:pPr>
              <w:pStyle w:val="a6"/>
              <w:numPr>
                <w:ilvl w:val="0"/>
                <w:numId w:val="1"/>
              </w:numPr>
              <w:tabs>
                <w:tab w:val="left" w:pos="284"/>
              </w:tabs>
              <w:suppressAutoHyphens/>
              <w:spacing w:after="0" w:line="240" w:lineRule="auto"/>
              <w:ind w:left="0" w:firstLine="0"/>
              <w:jc w:val="both"/>
              <w:rPr>
                <w:rFonts w:ascii="Times New Roman" w:hAnsi="Times New Roman" w:cs="Times New Roman"/>
                <w:b/>
                <w:bCs/>
                <w:i/>
                <w:iCs/>
                <w:sz w:val="20"/>
                <w:szCs w:val="20"/>
                <w:lang w:val="uk-UA" w:eastAsia="ru-RU"/>
              </w:rPr>
            </w:pPr>
            <w:r w:rsidRPr="00EB6483">
              <w:rPr>
                <w:rFonts w:ascii="Times New Roman" w:hAnsi="Times New Roman" w:cs="Times New Roman"/>
                <w:b/>
                <w:bCs/>
                <w:i/>
                <w:iCs/>
                <w:sz w:val="20"/>
                <w:szCs w:val="20"/>
                <w:lang w:val="uk-UA" w:eastAsia="ru-RU"/>
              </w:rPr>
              <w:t>Проект рішення:</w:t>
            </w:r>
          </w:p>
          <w:p w14:paraId="153A2331" w14:textId="77777777" w:rsidR="00FD692B" w:rsidRPr="00327F6E" w:rsidRDefault="00FD692B" w:rsidP="00327F6E">
            <w:pPr>
              <w:pStyle w:val="2"/>
              <w:ind w:left="0"/>
              <w:jc w:val="both"/>
              <w:rPr>
                <w:i/>
                <w:iCs/>
                <w:lang w:val="uk-UA" w:eastAsia="uk-UA"/>
              </w:rPr>
            </w:pPr>
            <w:r>
              <w:rPr>
                <w:i/>
                <w:iCs/>
                <w:lang w:val="uk-UA" w:eastAsia="uk-UA"/>
              </w:rPr>
              <w:t xml:space="preserve">       О</w:t>
            </w:r>
            <w:r w:rsidRPr="00327F6E">
              <w:rPr>
                <w:i/>
                <w:iCs/>
                <w:lang w:val="uk-UA" w:eastAsia="uk-UA"/>
              </w:rPr>
              <w:t>брати робочі органи загальних зборів акціонерів ПРИВАТНОГО АКЦІОНЕРНОГО ТОВАРИСТВА «АКЦІОНЕРНА РАДІОТЕЛЕВІЗІЙНА КОМПАНІЯ «ГЛАС», а саме Голову та секретаря загальних зборів у наступному складі:</w:t>
            </w:r>
          </w:p>
          <w:p w14:paraId="7264C353" w14:textId="77777777" w:rsidR="00FD692B" w:rsidRPr="003B54B2" w:rsidRDefault="00FD692B" w:rsidP="00327F6E">
            <w:pPr>
              <w:pStyle w:val="ab"/>
              <w:rPr>
                <w:rFonts w:ascii="Times New Roman" w:hAnsi="Times New Roman" w:cs="Times New Roman"/>
                <w:i/>
                <w:iCs/>
                <w:lang w:val="uk-UA" w:eastAsia="uk-UA"/>
              </w:rPr>
            </w:pPr>
            <w:r w:rsidRPr="003B54B2">
              <w:rPr>
                <w:rFonts w:ascii="Times New Roman" w:hAnsi="Times New Roman" w:cs="Times New Roman"/>
                <w:i/>
                <w:iCs/>
                <w:lang w:val="uk-UA" w:eastAsia="uk-UA"/>
              </w:rPr>
              <w:t>Голова зборів – Молдавський Леонід Семенович;</w:t>
            </w:r>
          </w:p>
          <w:p w14:paraId="1EA62DA8" w14:textId="77777777" w:rsidR="00FD692B" w:rsidRDefault="00FD692B" w:rsidP="00327F6E">
            <w:pPr>
              <w:pStyle w:val="ab"/>
              <w:rPr>
                <w:rFonts w:ascii="Times New Roman" w:hAnsi="Times New Roman" w:cs="Times New Roman"/>
                <w:i/>
                <w:iCs/>
                <w:lang w:val="uk-UA" w:eastAsia="uk-UA"/>
              </w:rPr>
            </w:pPr>
            <w:r w:rsidRPr="003B54B2">
              <w:rPr>
                <w:rFonts w:ascii="Times New Roman" w:hAnsi="Times New Roman" w:cs="Times New Roman"/>
                <w:i/>
                <w:iCs/>
                <w:lang w:val="uk-UA" w:eastAsia="uk-UA"/>
              </w:rPr>
              <w:t>Секретар зборів – Жоліна Валентина Вікторівна.</w:t>
            </w:r>
          </w:p>
          <w:p w14:paraId="68324C16" w14:textId="77777777" w:rsidR="00FD692B" w:rsidRDefault="00FD692B" w:rsidP="00327F6E">
            <w:pPr>
              <w:pStyle w:val="ab"/>
              <w:rPr>
                <w:rFonts w:ascii="Times New Roman" w:hAnsi="Times New Roman" w:cs="Times New Roman"/>
                <w:i/>
                <w:iCs/>
                <w:lang w:val="uk-UA" w:eastAsia="uk-UA"/>
              </w:rPr>
            </w:pPr>
          </w:p>
          <w:p w14:paraId="6C9DE1D3" w14:textId="77777777" w:rsidR="00FD692B" w:rsidRPr="00930C42" w:rsidRDefault="00FD692B" w:rsidP="00904CD6">
            <w:pPr>
              <w:tabs>
                <w:tab w:val="left" w:pos="0"/>
                <w:tab w:val="left" w:pos="567"/>
              </w:tabs>
              <w:rPr>
                <w:sz w:val="20"/>
                <w:szCs w:val="20"/>
                <w:lang w:val="uk-UA"/>
              </w:rPr>
            </w:pPr>
            <w:r>
              <w:rPr>
                <w:sz w:val="20"/>
                <w:szCs w:val="20"/>
                <w:lang w:val="uk-UA"/>
              </w:rPr>
              <w:t xml:space="preserve">3.  </w:t>
            </w:r>
            <w:r w:rsidRPr="00930C42">
              <w:rPr>
                <w:sz w:val="20"/>
                <w:szCs w:val="20"/>
                <w:lang w:val="uk-UA"/>
              </w:rPr>
              <w:t xml:space="preserve">Затвердження регламенту та порядку голосування </w:t>
            </w:r>
            <w:r>
              <w:rPr>
                <w:sz w:val="20"/>
                <w:szCs w:val="20"/>
                <w:lang w:val="uk-UA"/>
              </w:rPr>
              <w:t xml:space="preserve"> загальних зборів, </w:t>
            </w:r>
            <w:r w:rsidRPr="00930C42">
              <w:rPr>
                <w:sz w:val="20"/>
                <w:szCs w:val="20"/>
                <w:lang w:val="uk-UA"/>
              </w:rPr>
              <w:t>порядку та способу засвідчення бюлетенів для голосування на загальних зборах.</w:t>
            </w:r>
          </w:p>
          <w:p w14:paraId="7FED42D3" w14:textId="77777777" w:rsidR="00FD692B" w:rsidRPr="00EB6483" w:rsidRDefault="00FD692B" w:rsidP="00904CD6">
            <w:pPr>
              <w:pStyle w:val="a6"/>
              <w:numPr>
                <w:ilvl w:val="0"/>
                <w:numId w:val="1"/>
              </w:numPr>
              <w:tabs>
                <w:tab w:val="left" w:pos="284"/>
              </w:tabs>
              <w:suppressAutoHyphens/>
              <w:spacing w:after="0" w:line="240" w:lineRule="auto"/>
              <w:ind w:left="0" w:firstLine="0"/>
              <w:jc w:val="both"/>
              <w:rPr>
                <w:rFonts w:ascii="Times New Roman" w:hAnsi="Times New Roman" w:cs="Times New Roman"/>
                <w:b/>
                <w:bCs/>
                <w:i/>
                <w:iCs/>
                <w:sz w:val="20"/>
                <w:szCs w:val="20"/>
                <w:lang w:val="uk-UA" w:eastAsia="ru-RU"/>
              </w:rPr>
            </w:pPr>
            <w:r w:rsidRPr="00EB6483">
              <w:rPr>
                <w:rFonts w:ascii="Times New Roman" w:hAnsi="Times New Roman" w:cs="Times New Roman"/>
                <w:b/>
                <w:bCs/>
                <w:i/>
                <w:iCs/>
                <w:sz w:val="20"/>
                <w:szCs w:val="20"/>
                <w:lang w:val="uk-UA" w:eastAsia="ru-RU"/>
              </w:rPr>
              <w:t>Проект рішення:</w:t>
            </w:r>
          </w:p>
          <w:p w14:paraId="4C299D80" w14:textId="77777777" w:rsidR="00FD692B" w:rsidRPr="00EB6483" w:rsidRDefault="00FD692B" w:rsidP="00904CD6">
            <w:pPr>
              <w:tabs>
                <w:tab w:val="left" w:pos="0"/>
              </w:tabs>
              <w:ind w:firstLine="12"/>
              <w:rPr>
                <w:i/>
                <w:iCs/>
                <w:sz w:val="20"/>
                <w:szCs w:val="20"/>
                <w:lang w:val="uk-UA"/>
              </w:rPr>
            </w:pPr>
            <w:r w:rsidRPr="00EB6483">
              <w:rPr>
                <w:i/>
                <w:iCs/>
                <w:sz w:val="20"/>
                <w:szCs w:val="20"/>
                <w:lang w:val="uk-UA"/>
              </w:rPr>
              <w:t>Затвердити наступний регламент проведення загальних зборів:</w:t>
            </w:r>
          </w:p>
          <w:p w14:paraId="738C1349" w14:textId="77777777" w:rsidR="00FD692B" w:rsidRPr="00EB6483" w:rsidRDefault="00FD692B" w:rsidP="00904CD6">
            <w:pPr>
              <w:ind w:firstLine="709"/>
              <w:jc w:val="both"/>
              <w:rPr>
                <w:i/>
                <w:iCs/>
                <w:sz w:val="20"/>
                <w:szCs w:val="20"/>
                <w:lang w:val="uk-UA"/>
              </w:rPr>
            </w:pPr>
            <w:r w:rsidRPr="00EB6483">
              <w:rPr>
                <w:i/>
                <w:iCs/>
                <w:sz w:val="20"/>
                <w:szCs w:val="20"/>
                <w:lang w:val="uk-UA"/>
              </w:rPr>
              <w:t>- доповіді – до 10 хв.</w:t>
            </w:r>
          </w:p>
          <w:p w14:paraId="5FCCC4EA" w14:textId="77777777" w:rsidR="00FD692B" w:rsidRPr="00EB6483" w:rsidRDefault="00FD692B" w:rsidP="00904CD6">
            <w:pPr>
              <w:ind w:firstLine="709"/>
              <w:jc w:val="both"/>
              <w:rPr>
                <w:i/>
                <w:iCs/>
                <w:sz w:val="20"/>
                <w:szCs w:val="20"/>
                <w:lang w:val="uk-UA"/>
              </w:rPr>
            </w:pPr>
            <w:r w:rsidRPr="00EB6483">
              <w:rPr>
                <w:i/>
                <w:iCs/>
                <w:sz w:val="20"/>
                <w:szCs w:val="20"/>
                <w:lang w:val="uk-UA"/>
              </w:rPr>
              <w:t xml:space="preserve">- виступи – до 5 хв. </w:t>
            </w:r>
          </w:p>
          <w:p w14:paraId="4DAB2657" w14:textId="77777777" w:rsidR="00FD692B" w:rsidRPr="00EB6483" w:rsidRDefault="00FD692B" w:rsidP="00904CD6">
            <w:pPr>
              <w:ind w:firstLine="720"/>
              <w:jc w:val="both"/>
              <w:rPr>
                <w:i/>
                <w:iCs/>
                <w:sz w:val="20"/>
                <w:szCs w:val="20"/>
                <w:lang w:val="uk-UA"/>
              </w:rPr>
            </w:pPr>
            <w:r w:rsidRPr="00EB6483">
              <w:rPr>
                <w:i/>
                <w:iCs/>
                <w:sz w:val="20"/>
                <w:szCs w:val="20"/>
                <w:lang w:val="uk-UA"/>
              </w:rPr>
              <w:t xml:space="preserve">Голосування проводити послідовно після розгляду кожного питання включеного до порядку денного загальних зборів. Голосування з питань порядку денного проводиться бюлетенями. </w:t>
            </w:r>
          </w:p>
          <w:p w14:paraId="39EAAF92" w14:textId="77777777" w:rsidR="00FD692B" w:rsidRPr="00EB6483" w:rsidRDefault="00FD692B" w:rsidP="00904CD6">
            <w:pPr>
              <w:jc w:val="both"/>
              <w:rPr>
                <w:i/>
                <w:iCs/>
                <w:sz w:val="20"/>
                <w:szCs w:val="20"/>
                <w:lang w:val="uk-UA"/>
              </w:rPr>
            </w:pPr>
            <w:r>
              <w:rPr>
                <w:i/>
                <w:iCs/>
                <w:sz w:val="20"/>
                <w:szCs w:val="20"/>
                <w:lang w:val="uk-UA"/>
              </w:rPr>
              <w:t xml:space="preserve">         </w:t>
            </w:r>
            <w:r w:rsidRPr="00EB6483">
              <w:rPr>
                <w:i/>
                <w:iCs/>
                <w:sz w:val="20"/>
                <w:szCs w:val="20"/>
                <w:lang w:val="uk-UA"/>
              </w:rPr>
              <w:t xml:space="preserve">Одна голосуюча акція надає акціонеру один голос для вирішення кожного з переліку питань, що виносяться на голосування. </w:t>
            </w:r>
          </w:p>
          <w:p w14:paraId="7B5E5751" w14:textId="77777777" w:rsidR="00FD692B" w:rsidRPr="00EB6483" w:rsidRDefault="00FD692B" w:rsidP="00904CD6">
            <w:pPr>
              <w:jc w:val="both"/>
              <w:rPr>
                <w:i/>
                <w:iCs/>
                <w:sz w:val="20"/>
                <w:szCs w:val="20"/>
                <w:lang w:val="uk-UA"/>
              </w:rPr>
            </w:pPr>
            <w:r>
              <w:rPr>
                <w:i/>
                <w:iCs/>
                <w:sz w:val="20"/>
                <w:szCs w:val="20"/>
                <w:lang w:val="uk-UA"/>
              </w:rPr>
              <w:t xml:space="preserve">         </w:t>
            </w:r>
            <w:r w:rsidRPr="00EB6483">
              <w:rPr>
                <w:i/>
                <w:iCs/>
                <w:sz w:val="20"/>
                <w:szCs w:val="20"/>
                <w:lang w:val="uk-UA"/>
              </w:rPr>
              <w:t xml:space="preserve">Для прискорення ходу зборів дозволяється розглядати наступне питання порядку денного без оголошення результатів попереднього, окрім пов’язаних питань. </w:t>
            </w:r>
          </w:p>
          <w:p w14:paraId="6D48B21D" w14:textId="77777777" w:rsidR="00FD692B" w:rsidRDefault="00FD692B" w:rsidP="00904CD6">
            <w:pPr>
              <w:jc w:val="both"/>
              <w:rPr>
                <w:i/>
                <w:iCs/>
                <w:sz w:val="20"/>
                <w:szCs w:val="20"/>
                <w:lang w:val="uk-UA"/>
              </w:rPr>
            </w:pPr>
            <w:r>
              <w:rPr>
                <w:i/>
                <w:iCs/>
                <w:sz w:val="20"/>
                <w:szCs w:val="20"/>
                <w:lang w:val="uk-UA"/>
              </w:rPr>
              <w:t xml:space="preserve">         </w:t>
            </w:r>
            <w:r w:rsidRPr="00EB6483">
              <w:rPr>
                <w:i/>
                <w:iCs/>
                <w:sz w:val="20"/>
                <w:szCs w:val="20"/>
                <w:lang w:val="uk-UA"/>
              </w:rPr>
              <w:t xml:space="preserve">Ніхто з учасників зборів не може виступити без згоди голови зборів. Голова зборів може перервати виступаючого, якщо час його виступ перевищує затверджений регламент. </w:t>
            </w:r>
            <w:r>
              <w:rPr>
                <w:i/>
                <w:iCs/>
                <w:sz w:val="20"/>
                <w:szCs w:val="20"/>
                <w:lang w:val="uk-UA"/>
              </w:rPr>
              <w:t xml:space="preserve">      </w:t>
            </w:r>
          </w:p>
          <w:p w14:paraId="18E5EDC3" w14:textId="77777777" w:rsidR="00FD692B" w:rsidRPr="00EB6483" w:rsidRDefault="00FD692B" w:rsidP="00904CD6">
            <w:pPr>
              <w:jc w:val="both"/>
              <w:rPr>
                <w:i/>
                <w:iCs/>
                <w:sz w:val="20"/>
                <w:szCs w:val="20"/>
                <w:lang w:val="uk-UA"/>
              </w:rPr>
            </w:pPr>
            <w:r>
              <w:rPr>
                <w:i/>
                <w:iCs/>
                <w:sz w:val="20"/>
                <w:szCs w:val="20"/>
                <w:lang w:val="uk-UA"/>
              </w:rPr>
              <w:t xml:space="preserve">         </w:t>
            </w:r>
            <w:r w:rsidRPr="00EB6483">
              <w:rPr>
                <w:i/>
                <w:iCs/>
                <w:sz w:val="20"/>
                <w:szCs w:val="20"/>
                <w:lang w:val="uk-UA"/>
              </w:rPr>
              <w:t xml:space="preserve">Будь-який акціонер може взяти участь у виступах, зауваженнях, уточненнях тільки з того питання, яке обговорюється. </w:t>
            </w:r>
          </w:p>
          <w:p w14:paraId="47DF029E" w14:textId="77777777" w:rsidR="00FD692B" w:rsidRDefault="00FD692B" w:rsidP="00904CD6">
            <w:pPr>
              <w:tabs>
                <w:tab w:val="left" w:pos="0"/>
              </w:tabs>
              <w:rPr>
                <w:i/>
                <w:iCs/>
                <w:sz w:val="20"/>
                <w:szCs w:val="20"/>
                <w:lang w:val="uk-UA"/>
              </w:rPr>
            </w:pPr>
            <w:r>
              <w:rPr>
                <w:i/>
                <w:iCs/>
                <w:sz w:val="20"/>
                <w:szCs w:val="20"/>
                <w:lang w:val="uk-UA"/>
              </w:rPr>
              <w:t xml:space="preserve">         </w:t>
            </w:r>
            <w:r w:rsidRPr="007F565C">
              <w:rPr>
                <w:i/>
                <w:iCs/>
                <w:sz w:val="20"/>
                <w:szCs w:val="20"/>
                <w:lang w:val="uk-UA"/>
              </w:rPr>
              <w:t>Хід загальних зборів або розгляд окремого питання за рішенням ініціаторів загальних зборів чи самих зборів може фіксуватися технічними засобами, відповідні записи яких додаються до протоколу загальних зборів</w:t>
            </w:r>
            <w:r w:rsidRPr="00EB6483">
              <w:rPr>
                <w:i/>
                <w:iCs/>
                <w:sz w:val="20"/>
                <w:szCs w:val="20"/>
                <w:lang w:val="uk-UA"/>
              </w:rPr>
              <w:t>.</w:t>
            </w:r>
          </w:p>
          <w:p w14:paraId="51744AC1" w14:textId="77777777" w:rsidR="00FD692B" w:rsidRPr="00EB6483" w:rsidRDefault="00FD692B" w:rsidP="00904CD6">
            <w:pPr>
              <w:pStyle w:val="aa"/>
              <w:ind w:firstLine="426"/>
              <w:jc w:val="both"/>
              <w:rPr>
                <w:i/>
                <w:iCs/>
                <w:lang w:eastAsia="ru-RU"/>
              </w:rPr>
            </w:pPr>
            <w:r w:rsidRPr="00EB6483">
              <w:rPr>
                <w:i/>
                <w:iCs/>
                <w:lang w:val="uk-UA" w:eastAsia="ru-RU"/>
              </w:rPr>
              <w:t>Бюлетені для голосування, видані акціонеру (представнику акціонера) за результатами проведен</w:t>
            </w:r>
            <w:r>
              <w:rPr>
                <w:i/>
                <w:iCs/>
                <w:lang w:val="uk-UA" w:eastAsia="ru-RU"/>
              </w:rPr>
              <w:t>ої реєстрації, засвідчую</w:t>
            </w:r>
            <w:r w:rsidRPr="00EB6483">
              <w:rPr>
                <w:i/>
                <w:iCs/>
                <w:lang w:val="uk-UA" w:eastAsia="ru-RU"/>
              </w:rPr>
              <w:t xml:space="preserve">ться </w:t>
            </w:r>
            <w:r w:rsidRPr="00EB6483">
              <w:rPr>
                <w:i/>
                <w:iCs/>
                <w:lang w:eastAsia="ru-RU"/>
              </w:rPr>
              <w:t>підписом Голови Реєстраційної кoмiciї</w:t>
            </w:r>
            <w:r w:rsidRPr="00EB6483">
              <w:rPr>
                <w:b/>
                <w:bCs/>
                <w:i/>
                <w:iCs/>
                <w:lang w:eastAsia="ru-RU"/>
              </w:rPr>
              <w:t xml:space="preserve"> </w:t>
            </w:r>
            <w:r w:rsidRPr="00EB6483">
              <w:rPr>
                <w:i/>
                <w:iCs/>
                <w:lang w:val="uk-UA" w:eastAsia="ru-RU"/>
              </w:rPr>
              <w:t xml:space="preserve">та відбитком печатки Товариства. Відбитком печатки засвідчується кожен аркуш бюлетеня для голосування. Бюлетень повинен бути засвідчений акціонером </w:t>
            </w:r>
            <w:r w:rsidRPr="00EB6483">
              <w:rPr>
                <w:i/>
                <w:iCs/>
                <w:lang w:val="uk-UA" w:eastAsia="ru-RU"/>
              </w:rPr>
              <w:lastRenderedPageBreak/>
              <w:t xml:space="preserve">(представником акціонера) із зазначенням прізвища, імені та по батькові акціонера (представника акціонера) або найменування юридичної особи у разі, якщо вона є акціонером. У разі, якщо бюлетень для голосування складається з кількох аркушів, сторінки бюлетеня нумеруються. При цьому кожен аркуш підписується акціонером. У разі відсутності таких реквізитів і підпису бюлетень вважається недійсним. </w:t>
            </w:r>
            <w:r w:rsidRPr="00EB6483">
              <w:rPr>
                <w:i/>
                <w:iCs/>
                <w:lang w:eastAsia="ru-RU"/>
              </w:rPr>
              <w:t>Бюлетень для голосування визнається недійсним у разі, якщо він відрізняється від офіційно виготовленого Товариством зразка.</w:t>
            </w:r>
          </w:p>
          <w:p w14:paraId="7564A268" w14:textId="77777777" w:rsidR="00FD692B" w:rsidRPr="00EB6483" w:rsidRDefault="00FD692B" w:rsidP="00CE607D">
            <w:pPr>
              <w:pStyle w:val="a7"/>
              <w:tabs>
                <w:tab w:val="left" w:pos="0"/>
              </w:tabs>
              <w:ind w:left="33"/>
              <w:rPr>
                <w:rFonts w:ascii="Times New Roman" w:hAnsi="Times New Roman" w:cs="Times New Roman"/>
                <w:i/>
                <w:iCs/>
                <w:sz w:val="20"/>
                <w:szCs w:val="20"/>
                <w:lang w:val="uk-UA" w:eastAsia="ru-RU"/>
              </w:rPr>
            </w:pPr>
          </w:p>
          <w:p w14:paraId="30B756E2" w14:textId="33959734" w:rsidR="00FD692B" w:rsidRPr="00EB6483" w:rsidRDefault="00FD692B" w:rsidP="00904CD6">
            <w:pPr>
              <w:pStyle w:val="a6"/>
              <w:numPr>
                <w:ilvl w:val="0"/>
                <w:numId w:val="1"/>
              </w:numPr>
              <w:tabs>
                <w:tab w:val="left" w:pos="284"/>
              </w:tabs>
              <w:suppressAutoHyphens/>
              <w:spacing w:after="0" w:line="240" w:lineRule="auto"/>
              <w:ind w:left="0" w:firstLine="0"/>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4</w:t>
            </w:r>
            <w:r w:rsidRPr="00EB6483">
              <w:rPr>
                <w:rFonts w:ascii="Times New Roman" w:hAnsi="Times New Roman" w:cs="Times New Roman"/>
                <w:sz w:val="20"/>
                <w:szCs w:val="20"/>
                <w:lang w:val="uk-UA" w:eastAsia="ru-RU"/>
              </w:rPr>
              <w:t xml:space="preserve">. </w:t>
            </w:r>
            <w:r w:rsidRPr="00930C42">
              <w:rPr>
                <w:rFonts w:ascii="Times New Roman" w:hAnsi="Times New Roman" w:cs="Times New Roman"/>
                <w:sz w:val="20"/>
                <w:szCs w:val="20"/>
                <w:lang w:val="uk-UA" w:eastAsia="ru-RU"/>
              </w:rPr>
              <w:t xml:space="preserve">Розгляд звіту </w:t>
            </w:r>
            <w:r>
              <w:rPr>
                <w:rFonts w:ascii="Times New Roman" w:hAnsi="Times New Roman" w:cs="Times New Roman"/>
                <w:sz w:val="20"/>
                <w:szCs w:val="20"/>
                <w:lang w:val="uk-UA" w:eastAsia="ru-RU"/>
              </w:rPr>
              <w:t>Дирекції</w:t>
            </w:r>
            <w:r w:rsidRPr="00930C42">
              <w:rPr>
                <w:rFonts w:ascii="Times New Roman" w:hAnsi="Times New Roman" w:cs="Times New Roman"/>
                <w:sz w:val="20"/>
                <w:szCs w:val="20"/>
                <w:lang w:val="uk-UA" w:eastAsia="ru-RU"/>
              </w:rPr>
              <w:t xml:space="preserve"> Товариства за 201</w:t>
            </w:r>
            <w:r w:rsidR="00D747B4">
              <w:rPr>
                <w:rFonts w:ascii="Times New Roman" w:hAnsi="Times New Roman" w:cs="Times New Roman"/>
                <w:sz w:val="20"/>
                <w:szCs w:val="20"/>
                <w:lang w:val="en-US" w:eastAsia="ru-RU"/>
              </w:rPr>
              <w:t>9</w:t>
            </w:r>
            <w:r w:rsidRPr="00930C42">
              <w:rPr>
                <w:rFonts w:ascii="Times New Roman" w:hAnsi="Times New Roman" w:cs="Times New Roman"/>
                <w:sz w:val="20"/>
                <w:szCs w:val="20"/>
                <w:lang w:val="uk-UA" w:eastAsia="ru-RU"/>
              </w:rPr>
              <w:t xml:space="preserve"> рік. Прийняття рішення за наслідками розгляду; затвердження заходів за результатами такого розгляду</w:t>
            </w:r>
            <w:r w:rsidRPr="00EB6483">
              <w:rPr>
                <w:rFonts w:ascii="Times New Roman" w:hAnsi="Times New Roman" w:cs="Times New Roman"/>
                <w:sz w:val="20"/>
                <w:szCs w:val="20"/>
                <w:lang w:val="uk-UA" w:eastAsia="ru-RU"/>
              </w:rPr>
              <w:t>.</w:t>
            </w:r>
          </w:p>
          <w:p w14:paraId="048CF38C" w14:textId="77777777" w:rsidR="00FD692B" w:rsidRPr="00EB6483" w:rsidRDefault="00FD692B" w:rsidP="00904CD6">
            <w:pPr>
              <w:pStyle w:val="a6"/>
              <w:numPr>
                <w:ilvl w:val="0"/>
                <w:numId w:val="1"/>
              </w:numPr>
              <w:tabs>
                <w:tab w:val="left" w:pos="284"/>
              </w:tabs>
              <w:suppressAutoHyphens/>
              <w:spacing w:after="0" w:line="240" w:lineRule="auto"/>
              <w:ind w:left="0" w:firstLine="0"/>
              <w:jc w:val="both"/>
              <w:rPr>
                <w:rFonts w:ascii="Times New Roman" w:hAnsi="Times New Roman" w:cs="Times New Roman"/>
                <w:b/>
                <w:bCs/>
                <w:i/>
                <w:iCs/>
                <w:sz w:val="20"/>
                <w:szCs w:val="20"/>
                <w:lang w:val="uk-UA" w:eastAsia="ru-RU"/>
              </w:rPr>
            </w:pPr>
            <w:r w:rsidRPr="00EB6483">
              <w:rPr>
                <w:rFonts w:ascii="Times New Roman" w:hAnsi="Times New Roman" w:cs="Times New Roman"/>
                <w:b/>
                <w:bCs/>
                <w:i/>
                <w:iCs/>
                <w:sz w:val="20"/>
                <w:szCs w:val="20"/>
                <w:lang w:val="uk-UA" w:eastAsia="ru-RU"/>
              </w:rPr>
              <w:t>Проект рішення:</w:t>
            </w:r>
          </w:p>
          <w:p w14:paraId="2E67F45D" w14:textId="66BABE13" w:rsidR="00FD692B" w:rsidRDefault="00FD692B" w:rsidP="00CE607D">
            <w:pPr>
              <w:pStyle w:val="a6"/>
              <w:numPr>
                <w:ilvl w:val="0"/>
                <w:numId w:val="1"/>
              </w:numPr>
              <w:tabs>
                <w:tab w:val="left" w:pos="0"/>
              </w:tabs>
              <w:suppressAutoHyphens/>
              <w:spacing w:after="0" w:line="240" w:lineRule="auto"/>
              <w:ind w:left="0" w:firstLine="0"/>
              <w:jc w:val="both"/>
              <w:rPr>
                <w:rFonts w:ascii="Times New Roman" w:hAnsi="Times New Roman" w:cs="Times New Roman"/>
                <w:i/>
                <w:iCs/>
                <w:sz w:val="20"/>
                <w:szCs w:val="20"/>
                <w:lang w:val="uk-UA" w:eastAsia="ru-RU"/>
              </w:rPr>
            </w:pPr>
            <w:r>
              <w:rPr>
                <w:rFonts w:ascii="Times New Roman" w:hAnsi="Times New Roman" w:cs="Times New Roman"/>
                <w:i/>
                <w:iCs/>
                <w:sz w:val="20"/>
                <w:szCs w:val="20"/>
                <w:lang w:val="uk-UA" w:eastAsia="ru-RU"/>
              </w:rPr>
              <w:t>Затвердити звіт Дирекції</w:t>
            </w:r>
            <w:r w:rsidRPr="00EB6483">
              <w:rPr>
                <w:rFonts w:ascii="Times New Roman" w:hAnsi="Times New Roman" w:cs="Times New Roman"/>
                <w:i/>
                <w:iCs/>
                <w:sz w:val="20"/>
                <w:szCs w:val="20"/>
                <w:lang w:val="uk-UA" w:eastAsia="ru-RU"/>
              </w:rPr>
              <w:t xml:space="preserve"> Товариства  за 201</w:t>
            </w:r>
            <w:r w:rsidR="00D747B4">
              <w:rPr>
                <w:rFonts w:ascii="Times New Roman" w:hAnsi="Times New Roman" w:cs="Times New Roman"/>
                <w:i/>
                <w:iCs/>
                <w:sz w:val="20"/>
                <w:szCs w:val="20"/>
                <w:lang w:val="en-US" w:eastAsia="ru-RU"/>
              </w:rPr>
              <w:t>9</w:t>
            </w:r>
            <w:r w:rsidRPr="00EB6483">
              <w:rPr>
                <w:rFonts w:ascii="Times New Roman" w:hAnsi="Times New Roman" w:cs="Times New Roman"/>
                <w:i/>
                <w:iCs/>
                <w:sz w:val="20"/>
                <w:szCs w:val="20"/>
                <w:lang w:val="uk-UA" w:eastAsia="ru-RU"/>
              </w:rPr>
              <w:t xml:space="preserve"> рік.</w:t>
            </w:r>
            <w:r>
              <w:rPr>
                <w:rFonts w:ascii="Times New Roman" w:hAnsi="Times New Roman" w:cs="Times New Roman"/>
                <w:i/>
                <w:iCs/>
                <w:sz w:val="20"/>
                <w:szCs w:val="20"/>
                <w:lang w:val="uk-UA" w:eastAsia="ru-RU"/>
              </w:rPr>
              <w:t xml:space="preserve"> </w:t>
            </w:r>
            <w:r w:rsidRPr="00EB6483">
              <w:rPr>
                <w:rFonts w:ascii="Times New Roman" w:hAnsi="Times New Roman" w:cs="Times New Roman"/>
                <w:i/>
                <w:iCs/>
                <w:sz w:val="20"/>
                <w:szCs w:val="20"/>
                <w:lang w:val="uk-UA" w:eastAsia="ru-RU"/>
              </w:rPr>
              <w:t xml:space="preserve">За наслідками розгляду звіту </w:t>
            </w:r>
            <w:r>
              <w:rPr>
                <w:rFonts w:ascii="Times New Roman" w:hAnsi="Times New Roman" w:cs="Times New Roman"/>
                <w:i/>
                <w:iCs/>
                <w:sz w:val="20"/>
                <w:szCs w:val="20"/>
                <w:lang w:val="uk-UA" w:eastAsia="ru-RU"/>
              </w:rPr>
              <w:t>Дирекції</w:t>
            </w:r>
            <w:r w:rsidRPr="00EB6483">
              <w:rPr>
                <w:rFonts w:ascii="Times New Roman" w:hAnsi="Times New Roman" w:cs="Times New Roman"/>
                <w:i/>
                <w:iCs/>
                <w:sz w:val="20"/>
                <w:szCs w:val="20"/>
                <w:lang w:val="uk-UA" w:eastAsia="ru-RU"/>
              </w:rPr>
              <w:t xml:space="preserve"> за </w:t>
            </w:r>
            <w:r w:rsidR="00D747B4" w:rsidRPr="00EB6483">
              <w:rPr>
                <w:rFonts w:ascii="Times New Roman" w:hAnsi="Times New Roman" w:cs="Times New Roman"/>
                <w:i/>
                <w:iCs/>
                <w:sz w:val="20"/>
                <w:szCs w:val="20"/>
                <w:lang w:val="uk-UA" w:eastAsia="ru-RU"/>
              </w:rPr>
              <w:t>201</w:t>
            </w:r>
            <w:r w:rsidR="00D747B4">
              <w:rPr>
                <w:rFonts w:ascii="Times New Roman" w:hAnsi="Times New Roman" w:cs="Times New Roman"/>
                <w:i/>
                <w:iCs/>
                <w:sz w:val="20"/>
                <w:szCs w:val="20"/>
                <w:lang w:val="en-US" w:eastAsia="ru-RU"/>
              </w:rPr>
              <w:t>9</w:t>
            </w:r>
            <w:r w:rsidR="00D747B4" w:rsidRPr="00EB6483">
              <w:rPr>
                <w:rFonts w:ascii="Times New Roman" w:hAnsi="Times New Roman" w:cs="Times New Roman"/>
                <w:i/>
                <w:iCs/>
                <w:sz w:val="20"/>
                <w:szCs w:val="20"/>
                <w:lang w:val="uk-UA" w:eastAsia="ru-RU"/>
              </w:rPr>
              <w:t xml:space="preserve"> </w:t>
            </w:r>
            <w:r w:rsidRPr="00EB6483">
              <w:rPr>
                <w:rFonts w:ascii="Times New Roman" w:hAnsi="Times New Roman" w:cs="Times New Roman"/>
                <w:i/>
                <w:iCs/>
                <w:sz w:val="20"/>
                <w:szCs w:val="20"/>
                <w:lang w:val="uk-UA" w:eastAsia="ru-RU"/>
              </w:rPr>
              <w:t xml:space="preserve">рік - роботу </w:t>
            </w:r>
            <w:r>
              <w:rPr>
                <w:rFonts w:ascii="Times New Roman" w:hAnsi="Times New Roman" w:cs="Times New Roman"/>
                <w:i/>
                <w:iCs/>
                <w:sz w:val="20"/>
                <w:szCs w:val="20"/>
                <w:lang w:val="uk-UA" w:eastAsia="ru-RU"/>
              </w:rPr>
              <w:t>Дирекції</w:t>
            </w:r>
            <w:r w:rsidRPr="00EB6483">
              <w:rPr>
                <w:rFonts w:ascii="Times New Roman" w:hAnsi="Times New Roman" w:cs="Times New Roman"/>
                <w:i/>
                <w:iCs/>
                <w:sz w:val="20"/>
                <w:szCs w:val="20"/>
                <w:lang w:val="uk-UA" w:eastAsia="ru-RU"/>
              </w:rPr>
              <w:t xml:space="preserve"> Товариства  у звітному періоді визнати задовільною. </w:t>
            </w:r>
            <w:r>
              <w:rPr>
                <w:rFonts w:ascii="Times New Roman" w:hAnsi="Times New Roman" w:cs="Times New Roman"/>
                <w:i/>
                <w:iCs/>
                <w:sz w:val="20"/>
                <w:szCs w:val="20"/>
                <w:lang w:val="uk-UA" w:eastAsia="ru-RU"/>
              </w:rPr>
              <w:t>П</w:t>
            </w:r>
            <w:r w:rsidRPr="00E4101B">
              <w:rPr>
                <w:rFonts w:ascii="Times New Roman" w:hAnsi="Times New Roman" w:cs="Times New Roman"/>
                <w:i/>
                <w:iCs/>
                <w:sz w:val="20"/>
                <w:szCs w:val="20"/>
                <w:lang w:val="uk-UA" w:eastAsia="ru-RU"/>
              </w:rPr>
              <w:t xml:space="preserve">рийняти рішення за результатами такого розгляду та </w:t>
            </w:r>
            <w:r>
              <w:rPr>
                <w:rFonts w:ascii="Times New Roman" w:hAnsi="Times New Roman" w:cs="Times New Roman"/>
                <w:i/>
                <w:iCs/>
                <w:sz w:val="20"/>
                <w:szCs w:val="20"/>
                <w:lang w:val="uk-UA" w:eastAsia="ru-RU"/>
              </w:rPr>
              <w:t>з</w:t>
            </w:r>
            <w:r w:rsidRPr="00EB6483">
              <w:rPr>
                <w:rFonts w:ascii="Times New Roman" w:hAnsi="Times New Roman" w:cs="Times New Roman"/>
                <w:i/>
                <w:iCs/>
                <w:sz w:val="20"/>
                <w:szCs w:val="20"/>
                <w:lang w:val="uk-UA" w:eastAsia="ru-RU"/>
              </w:rPr>
              <w:t>атвердити основні</w:t>
            </w:r>
            <w:r>
              <w:rPr>
                <w:rFonts w:ascii="Times New Roman" w:hAnsi="Times New Roman" w:cs="Times New Roman"/>
                <w:i/>
                <w:iCs/>
                <w:sz w:val="20"/>
                <w:szCs w:val="20"/>
                <w:lang w:val="uk-UA" w:eastAsia="ru-RU"/>
              </w:rPr>
              <w:t xml:space="preserve"> напрямки діяльності Товариства,</w:t>
            </w:r>
            <w:r w:rsidRPr="00EB6483">
              <w:rPr>
                <w:rFonts w:ascii="Times New Roman" w:hAnsi="Times New Roman" w:cs="Times New Roman"/>
                <w:i/>
                <w:iCs/>
                <w:sz w:val="20"/>
                <w:szCs w:val="20"/>
                <w:lang w:val="uk-UA" w:eastAsia="ru-RU"/>
              </w:rPr>
              <w:t xml:space="preserve"> перспективи  розвитку</w:t>
            </w:r>
            <w:r>
              <w:rPr>
                <w:rFonts w:ascii="Times New Roman" w:hAnsi="Times New Roman" w:cs="Times New Roman"/>
                <w:i/>
                <w:iCs/>
                <w:sz w:val="20"/>
                <w:szCs w:val="20"/>
                <w:lang w:val="uk-UA" w:eastAsia="ru-RU"/>
              </w:rPr>
              <w:t xml:space="preserve"> та основні заходи</w:t>
            </w:r>
            <w:r w:rsidRPr="00EB6483">
              <w:rPr>
                <w:rFonts w:ascii="Times New Roman" w:hAnsi="Times New Roman" w:cs="Times New Roman"/>
                <w:i/>
                <w:iCs/>
                <w:sz w:val="20"/>
                <w:szCs w:val="20"/>
                <w:lang w:val="uk-UA" w:eastAsia="ru-RU"/>
              </w:rPr>
              <w:t xml:space="preserve"> на 20</w:t>
            </w:r>
            <w:r w:rsidR="00D747B4">
              <w:rPr>
                <w:rFonts w:ascii="Times New Roman" w:hAnsi="Times New Roman" w:cs="Times New Roman"/>
                <w:i/>
                <w:iCs/>
                <w:sz w:val="20"/>
                <w:szCs w:val="20"/>
                <w:lang w:val="en-US" w:eastAsia="ru-RU"/>
              </w:rPr>
              <w:t>20</w:t>
            </w:r>
            <w:r>
              <w:rPr>
                <w:rFonts w:ascii="Times New Roman" w:hAnsi="Times New Roman" w:cs="Times New Roman"/>
                <w:i/>
                <w:iCs/>
                <w:sz w:val="20"/>
                <w:szCs w:val="20"/>
                <w:lang w:val="uk-UA" w:eastAsia="ru-RU"/>
              </w:rPr>
              <w:t xml:space="preserve"> </w:t>
            </w:r>
            <w:r w:rsidRPr="00EB6483">
              <w:rPr>
                <w:rFonts w:ascii="Times New Roman" w:hAnsi="Times New Roman" w:cs="Times New Roman"/>
                <w:i/>
                <w:iCs/>
                <w:sz w:val="20"/>
                <w:szCs w:val="20"/>
                <w:lang w:val="uk-UA" w:eastAsia="ru-RU"/>
              </w:rPr>
              <w:t>рік</w:t>
            </w:r>
            <w:r w:rsidRPr="0024198F">
              <w:rPr>
                <w:rFonts w:ascii="Times New Roman" w:hAnsi="Times New Roman" w:cs="Times New Roman"/>
                <w:i/>
                <w:iCs/>
                <w:sz w:val="20"/>
                <w:szCs w:val="20"/>
                <w:lang w:val="uk-UA" w:eastAsia="ru-RU"/>
              </w:rPr>
              <w:t xml:space="preserve"> </w:t>
            </w:r>
          </w:p>
          <w:p w14:paraId="65165798" w14:textId="77777777" w:rsidR="00FD692B" w:rsidRPr="0024198F" w:rsidRDefault="00FD692B" w:rsidP="00CE607D">
            <w:pPr>
              <w:pStyle w:val="a6"/>
              <w:numPr>
                <w:ilvl w:val="0"/>
                <w:numId w:val="1"/>
              </w:numPr>
              <w:tabs>
                <w:tab w:val="left" w:pos="0"/>
              </w:tabs>
              <w:suppressAutoHyphens/>
              <w:spacing w:after="0" w:line="240" w:lineRule="auto"/>
              <w:ind w:left="0" w:firstLine="0"/>
              <w:jc w:val="both"/>
              <w:rPr>
                <w:rFonts w:ascii="Times New Roman" w:hAnsi="Times New Roman" w:cs="Times New Roman"/>
                <w:i/>
                <w:iCs/>
                <w:sz w:val="20"/>
                <w:szCs w:val="20"/>
                <w:lang w:val="uk-UA" w:eastAsia="ru-RU"/>
              </w:rPr>
            </w:pPr>
          </w:p>
          <w:p w14:paraId="252B4AD2" w14:textId="262FC698" w:rsidR="00FD692B" w:rsidRDefault="00FD692B" w:rsidP="00904CD6">
            <w:pPr>
              <w:pStyle w:val="a6"/>
              <w:numPr>
                <w:ilvl w:val="0"/>
                <w:numId w:val="1"/>
              </w:numPr>
              <w:tabs>
                <w:tab w:val="left" w:pos="284"/>
              </w:tabs>
              <w:suppressAutoHyphens/>
              <w:spacing w:after="0" w:line="240" w:lineRule="auto"/>
              <w:ind w:left="0" w:firstLine="0"/>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5</w:t>
            </w:r>
            <w:r w:rsidRPr="00EB6483">
              <w:rPr>
                <w:rFonts w:ascii="Times New Roman" w:hAnsi="Times New Roman" w:cs="Times New Roman"/>
                <w:sz w:val="20"/>
                <w:szCs w:val="20"/>
                <w:lang w:val="uk-UA" w:eastAsia="ru-RU"/>
              </w:rPr>
              <w:t xml:space="preserve">. </w:t>
            </w:r>
            <w:r w:rsidRPr="00974D32">
              <w:rPr>
                <w:rFonts w:ascii="Times New Roman" w:hAnsi="Times New Roman" w:cs="Times New Roman"/>
                <w:sz w:val="20"/>
                <w:szCs w:val="20"/>
                <w:lang w:val="uk-UA" w:eastAsia="ru-RU"/>
              </w:rPr>
              <w:t>Розгляд звіту Ревізора Товариства за 20</w:t>
            </w:r>
            <w:r w:rsidR="00D747B4">
              <w:rPr>
                <w:rFonts w:ascii="Times New Roman" w:hAnsi="Times New Roman" w:cs="Times New Roman"/>
                <w:sz w:val="20"/>
                <w:szCs w:val="20"/>
                <w:lang w:val="en-US" w:eastAsia="ru-RU"/>
              </w:rPr>
              <w:t>19</w:t>
            </w:r>
            <w:r w:rsidRPr="00974D32">
              <w:rPr>
                <w:rFonts w:ascii="Times New Roman" w:hAnsi="Times New Roman" w:cs="Times New Roman"/>
                <w:sz w:val="20"/>
                <w:szCs w:val="20"/>
                <w:lang w:val="uk-UA" w:eastAsia="ru-RU"/>
              </w:rPr>
              <w:t xml:space="preserve"> рік. Прийняття рішення за наслідками розгляду; затвердження заходів за результатами такого розгляду</w:t>
            </w:r>
            <w:r w:rsidRPr="00EB6483">
              <w:rPr>
                <w:rFonts w:ascii="Times New Roman" w:hAnsi="Times New Roman" w:cs="Times New Roman"/>
                <w:sz w:val="20"/>
                <w:szCs w:val="20"/>
                <w:lang w:val="uk-UA" w:eastAsia="ru-RU"/>
              </w:rPr>
              <w:t>.</w:t>
            </w:r>
          </w:p>
          <w:p w14:paraId="08E223A6" w14:textId="77777777" w:rsidR="00FD692B" w:rsidRPr="00EB6483" w:rsidRDefault="00FD692B" w:rsidP="00904CD6">
            <w:pPr>
              <w:pStyle w:val="a6"/>
              <w:numPr>
                <w:ilvl w:val="0"/>
                <w:numId w:val="1"/>
              </w:numPr>
              <w:tabs>
                <w:tab w:val="left" w:pos="284"/>
              </w:tabs>
              <w:suppressAutoHyphens/>
              <w:spacing w:after="0" w:line="240" w:lineRule="auto"/>
              <w:ind w:left="0" w:firstLine="0"/>
              <w:jc w:val="both"/>
              <w:rPr>
                <w:rFonts w:ascii="Times New Roman" w:hAnsi="Times New Roman" w:cs="Times New Roman"/>
                <w:b/>
                <w:bCs/>
                <w:i/>
                <w:iCs/>
                <w:sz w:val="20"/>
                <w:szCs w:val="20"/>
                <w:lang w:val="uk-UA" w:eastAsia="ru-RU"/>
              </w:rPr>
            </w:pPr>
            <w:r w:rsidRPr="00EB6483">
              <w:rPr>
                <w:rFonts w:ascii="Times New Roman" w:hAnsi="Times New Roman" w:cs="Times New Roman"/>
                <w:b/>
                <w:bCs/>
                <w:i/>
                <w:iCs/>
                <w:sz w:val="20"/>
                <w:szCs w:val="20"/>
                <w:lang w:val="uk-UA" w:eastAsia="ru-RU"/>
              </w:rPr>
              <w:t>Проект рішення:</w:t>
            </w:r>
          </w:p>
          <w:p w14:paraId="667E441C" w14:textId="2B06B3DD" w:rsidR="00FD692B" w:rsidRPr="001C1626" w:rsidRDefault="00FD692B" w:rsidP="00AE4683">
            <w:pPr>
              <w:jc w:val="both"/>
              <w:rPr>
                <w:b/>
                <w:bCs/>
                <w:i/>
                <w:iCs/>
                <w:sz w:val="20"/>
                <w:szCs w:val="20"/>
                <w:lang w:val="uk-UA"/>
              </w:rPr>
            </w:pPr>
            <w:r w:rsidRPr="001C1626">
              <w:rPr>
                <w:i/>
                <w:iCs/>
                <w:sz w:val="20"/>
                <w:szCs w:val="20"/>
                <w:lang w:val="uk-UA"/>
              </w:rPr>
              <w:t xml:space="preserve">Затвердити звіт та висновки </w:t>
            </w:r>
            <w:r>
              <w:rPr>
                <w:i/>
                <w:iCs/>
                <w:sz w:val="20"/>
                <w:szCs w:val="20"/>
                <w:lang w:val="uk-UA"/>
              </w:rPr>
              <w:t>Ревізора</w:t>
            </w:r>
            <w:r w:rsidRPr="001C1626">
              <w:rPr>
                <w:i/>
                <w:iCs/>
                <w:sz w:val="20"/>
                <w:szCs w:val="20"/>
                <w:lang w:val="uk-UA"/>
              </w:rPr>
              <w:t xml:space="preserve"> </w:t>
            </w:r>
            <w:r>
              <w:rPr>
                <w:i/>
                <w:iCs/>
                <w:sz w:val="20"/>
                <w:szCs w:val="20"/>
                <w:lang w:val="uk-UA"/>
              </w:rPr>
              <w:t>Товариства</w:t>
            </w:r>
            <w:r w:rsidRPr="001C1626">
              <w:rPr>
                <w:i/>
                <w:iCs/>
                <w:sz w:val="20"/>
                <w:szCs w:val="20"/>
                <w:lang w:val="uk-UA"/>
              </w:rPr>
              <w:t xml:space="preserve"> за </w:t>
            </w:r>
            <w:r w:rsidR="00D747B4" w:rsidRPr="00EB6483">
              <w:rPr>
                <w:i/>
                <w:iCs/>
                <w:sz w:val="20"/>
                <w:szCs w:val="20"/>
                <w:lang w:val="uk-UA"/>
              </w:rPr>
              <w:t>201</w:t>
            </w:r>
            <w:r w:rsidR="00D747B4">
              <w:rPr>
                <w:i/>
                <w:iCs/>
                <w:sz w:val="20"/>
                <w:szCs w:val="20"/>
                <w:lang w:val="en-US"/>
              </w:rPr>
              <w:t>9</w:t>
            </w:r>
            <w:r w:rsidR="00D747B4" w:rsidRPr="00EB6483">
              <w:rPr>
                <w:i/>
                <w:iCs/>
                <w:sz w:val="20"/>
                <w:szCs w:val="20"/>
                <w:lang w:val="uk-UA"/>
              </w:rPr>
              <w:t xml:space="preserve"> </w:t>
            </w:r>
            <w:r w:rsidRPr="001C1626">
              <w:rPr>
                <w:i/>
                <w:iCs/>
                <w:sz w:val="20"/>
                <w:szCs w:val="20"/>
                <w:lang w:val="uk-UA"/>
              </w:rPr>
              <w:t xml:space="preserve">року. За наслідками розгляду звіту та висновків </w:t>
            </w:r>
            <w:r>
              <w:rPr>
                <w:i/>
                <w:iCs/>
                <w:sz w:val="20"/>
                <w:szCs w:val="20"/>
                <w:lang w:val="uk-UA"/>
              </w:rPr>
              <w:t>Ревізора</w:t>
            </w:r>
            <w:r w:rsidRPr="001C1626">
              <w:rPr>
                <w:i/>
                <w:iCs/>
                <w:sz w:val="20"/>
                <w:szCs w:val="20"/>
                <w:lang w:val="uk-UA"/>
              </w:rPr>
              <w:t xml:space="preserve"> за </w:t>
            </w:r>
            <w:r w:rsidR="00D747B4" w:rsidRPr="00EB6483">
              <w:rPr>
                <w:i/>
                <w:iCs/>
                <w:sz w:val="20"/>
                <w:szCs w:val="20"/>
                <w:lang w:val="uk-UA"/>
              </w:rPr>
              <w:t>201</w:t>
            </w:r>
            <w:r w:rsidR="00D747B4">
              <w:rPr>
                <w:i/>
                <w:iCs/>
                <w:sz w:val="20"/>
                <w:szCs w:val="20"/>
                <w:lang w:val="en-US"/>
              </w:rPr>
              <w:t>9</w:t>
            </w:r>
            <w:r w:rsidR="00D747B4" w:rsidRPr="00EB6483">
              <w:rPr>
                <w:i/>
                <w:iCs/>
                <w:sz w:val="20"/>
                <w:szCs w:val="20"/>
                <w:lang w:val="uk-UA"/>
              </w:rPr>
              <w:t xml:space="preserve"> </w:t>
            </w:r>
            <w:r w:rsidRPr="001C1626">
              <w:rPr>
                <w:i/>
                <w:iCs/>
                <w:sz w:val="20"/>
                <w:szCs w:val="20"/>
                <w:lang w:val="uk-UA"/>
              </w:rPr>
              <w:t xml:space="preserve">рік - роботу </w:t>
            </w:r>
            <w:r>
              <w:rPr>
                <w:i/>
                <w:iCs/>
                <w:sz w:val="20"/>
                <w:szCs w:val="20"/>
                <w:lang w:val="uk-UA"/>
              </w:rPr>
              <w:t>Ревізора</w:t>
            </w:r>
            <w:r w:rsidRPr="001C1626">
              <w:rPr>
                <w:i/>
                <w:iCs/>
                <w:sz w:val="20"/>
                <w:szCs w:val="20"/>
                <w:lang w:val="uk-UA"/>
              </w:rPr>
              <w:t xml:space="preserve"> </w:t>
            </w:r>
            <w:r>
              <w:rPr>
                <w:i/>
                <w:iCs/>
                <w:sz w:val="20"/>
                <w:szCs w:val="20"/>
                <w:lang w:val="uk-UA"/>
              </w:rPr>
              <w:t>Товариства</w:t>
            </w:r>
            <w:r w:rsidRPr="001C1626">
              <w:rPr>
                <w:i/>
                <w:iCs/>
                <w:sz w:val="20"/>
                <w:szCs w:val="20"/>
                <w:lang w:val="uk-UA"/>
              </w:rPr>
              <w:t xml:space="preserve"> у звітному періоді визнати задовільною.</w:t>
            </w:r>
            <w:r>
              <w:rPr>
                <w:i/>
                <w:iCs/>
                <w:sz w:val="20"/>
                <w:szCs w:val="20"/>
                <w:lang w:val="uk-UA"/>
              </w:rPr>
              <w:t xml:space="preserve"> Прийняти рішення за результатами такого розгляду та з</w:t>
            </w:r>
            <w:r w:rsidRPr="00EB6483">
              <w:rPr>
                <w:i/>
                <w:iCs/>
                <w:sz w:val="20"/>
                <w:szCs w:val="20"/>
                <w:lang w:val="uk-UA"/>
              </w:rPr>
              <w:t xml:space="preserve">атвердити </w:t>
            </w:r>
            <w:r>
              <w:rPr>
                <w:i/>
                <w:iCs/>
                <w:sz w:val="20"/>
                <w:szCs w:val="20"/>
                <w:lang w:val="uk-UA"/>
              </w:rPr>
              <w:t>основні заходи</w:t>
            </w:r>
            <w:r w:rsidRPr="00EB6483">
              <w:rPr>
                <w:i/>
                <w:iCs/>
                <w:sz w:val="20"/>
                <w:szCs w:val="20"/>
                <w:lang w:val="uk-UA"/>
              </w:rPr>
              <w:t xml:space="preserve"> </w:t>
            </w:r>
            <w:r>
              <w:rPr>
                <w:i/>
                <w:iCs/>
                <w:sz w:val="20"/>
                <w:szCs w:val="20"/>
                <w:lang w:val="uk-UA"/>
              </w:rPr>
              <w:t xml:space="preserve">діяльності Ревізора </w:t>
            </w:r>
            <w:r w:rsidRPr="00EB6483">
              <w:rPr>
                <w:i/>
                <w:iCs/>
                <w:sz w:val="20"/>
                <w:szCs w:val="20"/>
                <w:lang w:val="uk-UA"/>
              </w:rPr>
              <w:t xml:space="preserve">на </w:t>
            </w:r>
            <w:r>
              <w:rPr>
                <w:i/>
                <w:iCs/>
                <w:sz w:val="20"/>
                <w:szCs w:val="20"/>
                <w:lang w:val="uk-UA"/>
              </w:rPr>
              <w:t>20</w:t>
            </w:r>
            <w:r w:rsidR="00D747B4">
              <w:rPr>
                <w:i/>
                <w:iCs/>
                <w:sz w:val="20"/>
                <w:szCs w:val="20"/>
                <w:lang w:val="en-US"/>
              </w:rPr>
              <w:t>20</w:t>
            </w:r>
            <w:r>
              <w:rPr>
                <w:i/>
                <w:iCs/>
                <w:sz w:val="20"/>
                <w:szCs w:val="20"/>
                <w:lang w:val="uk-UA"/>
              </w:rPr>
              <w:t xml:space="preserve"> </w:t>
            </w:r>
            <w:r w:rsidRPr="00EB6483">
              <w:rPr>
                <w:i/>
                <w:iCs/>
                <w:sz w:val="20"/>
                <w:szCs w:val="20"/>
                <w:lang w:val="uk-UA"/>
              </w:rPr>
              <w:t>рік.</w:t>
            </w:r>
          </w:p>
          <w:p w14:paraId="1507D7D7" w14:textId="77777777" w:rsidR="00FD692B" w:rsidRPr="00EB6483" w:rsidRDefault="00FD692B" w:rsidP="00904CD6">
            <w:pPr>
              <w:pStyle w:val="a6"/>
              <w:numPr>
                <w:ilvl w:val="0"/>
                <w:numId w:val="1"/>
              </w:numPr>
              <w:tabs>
                <w:tab w:val="left" w:pos="0"/>
              </w:tabs>
              <w:suppressAutoHyphens/>
              <w:spacing w:after="0" w:line="240" w:lineRule="auto"/>
              <w:ind w:left="0" w:firstLine="0"/>
              <w:jc w:val="both"/>
              <w:rPr>
                <w:rFonts w:ascii="Times New Roman" w:hAnsi="Times New Roman" w:cs="Times New Roman"/>
                <w:sz w:val="20"/>
                <w:szCs w:val="20"/>
                <w:lang w:val="uk-UA" w:eastAsia="ru-RU"/>
              </w:rPr>
            </w:pPr>
          </w:p>
          <w:p w14:paraId="68F01BA2" w14:textId="1562DBC6" w:rsidR="00FD692B" w:rsidRPr="00EB6483" w:rsidRDefault="00FD692B" w:rsidP="00904CD6">
            <w:pPr>
              <w:pStyle w:val="a6"/>
              <w:numPr>
                <w:ilvl w:val="0"/>
                <w:numId w:val="1"/>
              </w:numPr>
              <w:tabs>
                <w:tab w:val="left" w:pos="284"/>
              </w:tabs>
              <w:suppressAutoHyphens/>
              <w:spacing w:after="0" w:line="240" w:lineRule="auto"/>
              <w:ind w:left="0" w:firstLine="0"/>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6</w:t>
            </w:r>
            <w:r w:rsidRPr="00EB6483">
              <w:rPr>
                <w:rFonts w:ascii="Times New Roman" w:hAnsi="Times New Roman" w:cs="Times New Roman"/>
                <w:sz w:val="20"/>
                <w:szCs w:val="20"/>
                <w:lang w:val="uk-UA" w:eastAsia="ru-RU"/>
              </w:rPr>
              <w:t>. Затвердження річного звіту Товариства</w:t>
            </w:r>
            <w:r w:rsidRPr="006B28BB">
              <w:rPr>
                <w:rFonts w:ascii="Times New Roman" w:hAnsi="Times New Roman" w:cs="Times New Roman"/>
                <w:sz w:val="20"/>
                <w:szCs w:val="20"/>
                <w:lang w:val="uk-UA" w:eastAsia="ru-RU"/>
              </w:rPr>
              <w:t xml:space="preserve"> за 201</w:t>
            </w:r>
            <w:r w:rsidR="00D747B4">
              <w:rPr>
                <w:rFonts w:ascii="Times New Roman" w:hAnsi="Times New Roman" w:cs="Times New Roman"/>
                <w:sz w:val="20"/>
                <w:szCs w:val="20"/>
                <w:lang w:val="en-US" w:eastAsia="ru-RU"/>
              </w:rPr>
              <w:t>9</w:t>
            </w:r>
            <w:r w:rsidRPr="006B28BB">
              <w:rPr>
                <w:rFonts w:ascii="Times New Roman" w:hAnsi="Times New Roman" w:cs="Times New Roman"/>
                <w:sz w:val="20"/>
                <w:szCs w:val="20"/>
                <w:lang w:val="uk-UA" w:eastAsia="ru-RU"/>
              </w:rPr>
              <w:t xml:space="preserve"> рік</w:t>
            </w:r>
            <w:r w:rsidRPr="00EB6483">
              <w:rPr>
                <w:rFonts w:ascii="Times New Roman" w:hAnsi="Times New Roman" w:cs="Times New Roman"/>
                <w:sz w:val="20"/>
                <w:szCs w:val="20"/>
                <w:lang w:val="uk-UA" w:eastAsia="ru-RU"/>
              </w:rPr>
              <w:t>.</w:t>
            </w:r>
          </w:p>
          <w:p w14:paraId="5E610F75" w14:textId="77777777" w:rsidR="00FD692B" w:rsidRPr="00EB6483" w:rsidRDefault="00FD692B" w:rsidP="00904CD6">
            <w:pPr>
              <w:pStyle w:val="a6"/>
              <w:numPr>
                <w:ilvl w:val="0"/>
                <w:numId w:val="1"/>
              </w:numPr>
              <w:tabs>
                <w:tab w:val="left" w:pos="284"/>
              </w:tabs>
              <w:suppressAutoHyphens/>
              <w:spacing w:after="0" w:line="240" w:lineRule="auto"/>
              <w:ind w:left="0" w:firstLine="0"/>
              <w:jc w:val="both"/>
              <w:rPr>
                <w:rFonts w:ascii="Times New Roman" w:hAnsi="Times New Roman" w:cs="Times New Roman"/>
                <w:b/>
                <w:bCs/>
                <w:i/>
                <w:iCs/>
                <w:sz w:val="20"/>
                <w:szCs w:val="20"/>
                <w:lang w:val="uk-UA" w:eastAsia="ru-RU"/>
              </w:rPr>
            </w:pPr>
            <w:r w:rsidRPr="00EB6483">
              <w:rPr>
                <w:rFonts w:ascii="Times New Roman" w:hAnsi="Times New Roman" w:cs="Times New Roman"/>
                <w:b/>
                <w:bCs/>
                <w:i/>
                <w:iCs/>
                <w:sz w:val="20"/>
                <w:szCs w:val="20"/>
                <w:lang w:val="uk-UA" w:eastAsia="ru-RU"/>
              </w:rPr>
              <w:t>Проект рішення:</w:t>
            </w:r>
          </w:p>
          <w:p w14:paraId="4C9AF423" w14:textId="70382E52" w:rsidR="00FD692B" w:rsidRDefault="00FD692B" w:rsidP="00904CD6">
            <w:pPr>
              <w:pStyle w:val="a6"/>
              <w:numPr>
                <w:ilvl w:val="0"/>
                <w:numId w:val="1"/>
              </w:numPr>
              <w:tabs>
                <w:tab w:val="left" w:pos="0"/>
              </w:tabs>
              <w:suppressAutoHyphens/>
              <w:spacing w:after="0" w:line="240" w:lineRule="auto"/>
              <w:ind w:left="0" w:firstLine="0"/>
              <w:jc w:val="both"/>
              <w:rPr>
                <w:rFonts w:ascii="Times New Roman" w:hAnsi="Times New Roman" w:cs="Times New Roman"/>
                <w:i/>
                <w:iCs/>
                <w:sz w:val="20"/>
                <w:szCs w:val="20"/>
                <w:lang w:val="uk-UA" w:eastAsia="ru-RU"/>
              </w:rPr>
            </w:pPr>
            <w:r>
              <w:rPr>
                <w:rFonts w:ascii="Times New Roman" w:hAnsi="Times New Roman" w:cs="Times New Roman"/>
                <w:i/>
                <w:iCs/>
                <w:sz w:val="20"/>
                <w:szCs w:val="20"/>
                <w:lang w:val="uk-UA" w:eastAsia="ru-RU"/>
              </w:rPr>
              <w:t>З</w:t>
            </w:r>
            <w:r w:rsidRPr="00EB6483">
              <w:rPr>
                <w:rFonts w:ascii="Times New Roman" w:hAnsi="Times New Roman" w:cs="Times New Roman"/>
                <w:i/>
                <w:iCs/>
                <w:sz w:val="20"/>
                <w:szCs w:val="20"/>
                <w:lang w:val="uk-UA" w:eastAsia="ru-RU"/>
              </w:rPr>
              <w:t xml:space="preserve">атвердити річний звіт Товариства  за </w:t>
            </w:r>
            <w:r w:rsidR="00D747B4" w:rsidRPr="00EB6483">
              <w:rPr>
                <w:rFonts w:ascii="Times New Roman" w:hAnsi="Times New Roman" w:cs="Times New Roman"/>
                <w:i/>
                <w:iCs/>
                <w:sz w:val="20"/>
                <w:szCs w:val="20"/>
                <w:lang w:val="uk-UA" w:eastAsia="ru-RU"/>
              </w:rPr>
              <w:t>201</w:t>
            </w:r>
            <w:r w:rsidR="00D747B4">
              <w:rPr>
                <w:rFonts w:ascii="Times New Roman" w:hAnsi="Times New Roman" w:cs="Times New Roman"/>
                <w:i/>
                <w:iCs/>
                <w:sz w:val="20"/>
                <w:szCs w:val="20"/>
                <w:lang w:val="en-US" w:eastAsia="ru-RU"/>
              </w:rPr>
              <w:t>9</w:t>
            </w:r>
            <w:r w:rsidR="00D747B4" w:rsidRPr="00EB6483">
              <w:rPr>
                <w:rFonts w:ascii="Times New Roman" w:hAnsi="Times New Roman" w:cs="Times New Roman"/>
                <w:i/>
                <w:iCs/>
                <w:sz w:val="20"/>
                <w:szCs w:val="20"/>
                <w:lang w:val="uk-UA" w:eastAsia="ru-RU"/>
              </w:rPr>
              <w:t xml:space="preserve"> </w:t>
            </w:r>
            <w:r w:rsidRPr="00EB6483">
              <w:rPr>
                <w:rFonts w:ascii="Times New Roman" w:hAnsi="Times New Roman" w:cs="Times New Roman"/>
                <w:i/>
                <w:iCs/>
                <w:sz w:val="20"/>
                <w:szCs w:val="20"/>
                <w:lang w:val="uk-UA" w:eastAsia="ru-RU"/>
              </w:rPr>
              <w:t>рік.</w:t>
            </w:r>
          </w:p>
          <w:p w14:paraId="6F94CD7C" w14:textId="77777777" w:rsidR="00FD692B" w:rsidRPr="00EB6483" w:rsidRDefault="00FD692B" w:rsidP="00CE607D">
            <w:pPr>
              <w:pStyle w:val="a6"/>
              <w:numPr>
                <w:ilvl w:val="0"/>
                <w:numId w:val="1"/>
              </w:numPr>
              <w:tabs>
                <w:tab w:val="left" w:pos="0"/>
              </w:tabs>
              <w:suppressAutoHyphens/>
              <w:spacing w:after="0" w:line="240" w:lineRule="auto"/>
              <w:ind w:left="0" w:firstLine="0"/>
              <w:jc w:val="both"/>
              <w:rPr>
                <w:rFonts w:ascii="Times New Roman" w:hAnsi="Times New Roman" w:cs="Times New Roman"/>
                <w:sz w:val="20"/>
                <w:szCs w:val="20"/>
                <w:lang w:val="uk-UA" w:eastAsia="ru-RU"/>
              </w:rPr>
            </w:pPr>
          </w:p>
          <w:p w14:paraId="3A9C0808" w14:textId="77777777" w:rsidR="00FD692B" w:rsidRDefault="00FD692B" w:rsidP="0024198F">
            <w:pPr>
              <w:pStyle w:val="a7"/>
              <w:rPr>
                <w:rFonts w:ascii="Times New Roman" w:hAnsi="Times New Roman" w:cs="Times New Roman"/>
                <w:sz w:val="20"/>
                <w:szCs w:val="20"/>
                <w:lang w:val="uk-UA" w:eastAsia="ru-RU"/>
              </w:rPr>
            </w:pPr>
            <w:r>
              <w:rPr>
                <w:rFonts w:ascii="Times New Roman" w:hAnsi="Times New Roman" w:cs="Times New Roman"/>
                <w:sz w:val="20"/>
                <w:szCs w:val="20"/>
                <w:lang w:val="uk-UA" w:eastAsia="ru-RU"/>
              </w:rPr>
              <w:t>7</w:t>
            </w:r>
            <w:r w:rsidRPr="00EB6483">
              <w:rPr>
                <w:rFonts w:ascii="Times New Roman" w:hAnsi="Times New Roman" w:cs="Times New Roman"/>
                <w:sz w:val="20"/>
                <w:szCs w:val="20"/>
                <w:lang w:val="uk-UA" w:eastAsia="ru-RU"/>
              </w:rPr>
              <w:t xml:space="preserve">. </w:t>
            </w:r>
            <w:r w:rsidRPr="00327F6E">
              <w:rPr>
                <w:rFonts w:ascii="Times New Roman" w:hAnsi="Times New Roman" w:cs="Times New Roman"/>
                <w:sz w:val="20"/>
                <w:szCs w:val="20"/>
                <w:lang w:val="uk-UA" w:eastAsia="ru-RU"/>
              </w:rPr>
              <w:t>Розподіл прибутку, прийняття рішення про виплату дивідендів та їх розмір з урахуванням вимог законодавства України</w:t>
            </w:r>
            <w:r w:rsidRPr="00EB6483">
              <w:rPr>
                <w:rFonts w:ascii="Times New Roman" w:hAnsi="Times New Roman" w:cs="Times New Roman"/>
                <w:sz w:val="20"/>
                <w:szCs w:val="20"/>
                <w:lang w:val="uk-UA" w:eastAsia="ru-RU"/>
              </w:rPr>
              <w:t>.</w:t>
            </w:r>
          </w:p>
          <w:p w14:paraId="0EECE9A9" w14:textId="77777777" w:rsidR="00FD692B" w:rsidRPr="00EB6483" w:rsidRDefault="00FD692B" w:rsidP="00CE607D">
            <w:pPr>
              <w:pStyle w:val="a6"/>
              <w:numPr>
                <w:ilvl w:val="0"/>
                <w:numId w:val="1"/>
              </w:numPr>
              <w:tabs>
                <w:tab w:val="left" w:pos="284"/>
              </w:tabs>
              <w:suppressAutoHyphens/>
              <w:spacing w:after="0" w:line="240" w:lineRule="auto"/>
              <w:ind w:left="0" w:firstLine="0"/>
              <w:jc w:val="both"/>
              <w:rPr>
                <w:rFonts w:ascii="Times New Roman" w:hAnsi="Times New Roman" w:cs="Times New Roman"/>
                <w:b/>
                <w:bCs/>
                <w:i/>
                <w:iCs/>
                <w:sz w:val="20"/>
                <w:szCs w:val="20"/>
                <w:lang w:val="uk-UA" w:eastAsia="ru-RU"/>
              </w:rPr>
            </w:pPr>
            <w:r w:rsidRPr="00EB6483">
              <w:rPr>
                <w:rFonts w:ascii="Times New Roman" w:hAnsi="Times New Roman" w:cs="Times New Roman"/>
                <w:b/>
                <w:bCs/>
                <w:i/>
                <w:iCs/>
                <w:sz w:val="20"/>
                <w:szCs w:val="20"/>
                <w:lang w:val="uk-UA" w:eastAsia="ru-RU"/>
              </w:rPr>
              <w:t>Проект рішення:</w:t>
            </w:r>
          </w:p>
          <w:p w14:paraId="6143FE77" w14:textId="41659751" w:rsidR="00FD692B" w:rsidRPr="00D747B4" w:rsidRDefault="00E5167A" w:rsidP="00D747B4">
            <w:pPr>
              <w:pStyle w:val="a7"/>
              <w:rPr>
                <w:rFonts w:ascii="Times New Roman" w:hAnsi="Times New Roman" w:cs="Times New Roman"/>
                <w:i/>
                <w:iCs/>
                <w:sz w:val="20"/>
                <w:szCs w:val="20"/>
                <w:lang w:val="uk-UA" w:eastAsia="ru-RU"/>
              </w:rPr>
            </w:pPr>
            <w:r w:rsidRPr="00E5167A">
              <w:rPr>
                <w:rFonts w:ascii="Times New Roman" w:eastAsia="Calibri" w:hAnsi="Times New Roman" w:cs="Times New Roman"/>
                <w:i/>
                <w:iCs/>
                <w:sz w:val="20"/>
                <w:szCs w:val="20"/>
                <w:lang w:val="uk-UA" w:eastAsia="ru-RU"/>
              </w:rPr>
              <w:t xml:space="preserve">Дивіденди акціонерам за результатами 2019 року не виплачувати. Збиток Товариства отриманий за підсумками господарської діяльності у 2019 році, у розмірі </w:t>
            </w:r>
            <w:bookmarkStart w:id="0" w:name="_GoBack"/>
            <w:bookmarkEnd w:id="0"/>
            <w:r w:rsidRPr="00E5167A">
              <w:rPr>
                <w:rFonts w:ascii="Times New Roman" w:eastAsia="Calibri" w:hAnsi="Times New Roman" w:cs="Times New Roman"/>
                <w:i/>
                <w:iCs/>
                <w:sz w:val="20"/>
                <w:szCs w:val="20"/>
                <w:lang w:val="uk-UA" w:eastAsia="ru-RU"/>
              </w:rPr>
              <w:t>110.3  тис.грн. покрити за рахунок прибутку, отриманого за підсумками господарської діяльності у майбутньому</w:t>
            </w:r>
            <w:r w:rsidR="00FD692B" w:rsidRPr="00E5167A">
              <w:rPr>
                <w:rFonts w:ascii="Times New Roman" w:eastAsia="Calibri" w:hAnsi="Times New Roman" w:cs="Times New Roman"/>
                <w:i/>
                <w:iCs/>
                <w:sz w:val="20"/>
                <w:szCs w:val="20"/>
                <w:lang w:val="uk-UA" w:eastAsia="ru-RU"/>
              </w:rPr>
              <w:t>.</w:t>
            </w:r>
            <w:r w:rsidR="00FD692B" w:rsidRPr="005148E3">
              <w:rPr>
                <w:rFonts w:ascii="Times New Roman" w:hAnsi="Times New Roman" w:cs="Times New Roman"/>
                <w:i/>
                <w:iCs/>
                <w:sz w:val="20"/>
                <w:szCs w:val="20"/>
                <w:lang w:val="uk-UA" w:eastAsia="ru-RU"/>
              </w:rPr>
              <w:t xml:space="preserve"> </w:t>
            </w:r>
          </w:p>
        </w:tc>
      </w:tr>
    </w:tbl>
    <w:p w14:paraId="18DD8545" w14:textId="77777777" w:rsidR="00FD692B" w:rsidRPr="00EB6483" w:rsidRDefault="00FD692B" w:rsidP="00666D6E">
      <w:pPr>
        <w:pStyle w:val="1"/>
        <w:shd w:val="clear" w:color="auto" w:fill="FFFFFF"/>
        <w:tabs>
          <w:tab w:val="left" w:pos="284"/>
          <w:tab w:val="left" w:pos="360"/>
        </w:tabs>
        <w:ind w:firstLine="181"/>
        <w:jc w:val="both"/>
        <w:rPr>
          <w:color w:val="000000"/>
          <w:highlight w:val="cyan"/>
          <w:lang w:val="uk-UA"/>
        </w:rPr>
      </w:pPr>
    </w:p>
    <w:p w14:paraId="054E6D01" w14:textId="77777777" w:rsidR="00FD692B" w:rsidRPr="001430D8" w:rsidRDefault="00FD692B" w:rsidP="001430D8">
      <w:pPr>
        <w:pStyle w:val="1"/>
        <w:shd w:val="clear" w:color="auto" w:fill="FFFFFF"/>
        <w:tabs>
          <w:tab w:val="left" w:pos="284"/>
          <w:tab w:val="left" w:pos="360"/>
        </w:tabs>
        <w:ind w:left="-993" w:firstLine="709"/>
        <w:jc w:val="both"/>
        <w:rPr>
          <w:lang w:val="uk-UA"/>
        </w:rPr>
      </w:pPr>
      <w:r>
        <w:rPr>
          <w:lang w:val="uk-UA"/>
        </w:rPr>
        <w:t xml:space="preserve">  </w:t>
      </w:r>
      <w:r w:rsidRPr="00EB6483">
        <w:rPr>
          <w:lang w:val="uk-UA"/>
        </w:rPr>
        <w:t xml:space="preserve">Адреса власного веб-сайту, на якому розміщена інформація з проектом рішень щодо кожного з питань, включених до проекту порядку денного – </w:t>
      </w:r>
      <w:hyperlink r:id="rId5" w:history="1">
        <w:r w:rsidRPr="00BF2A85">
          <w:rPr>
            <w:rStyle w:val="a8"/>
            <w:rFonts w:ascii="Verdana" w:hAnsi="Verdana" w:cs="Verdana"/>
            <w:sz w:val="16"/>
            <w:szCs w:val="16"/>
            <w:lang w:val="uk-UA"/>
          </w:rPr>
          <w:t>www.glasweb.com</w:t>
        </w:r>
      </w:hyperlink>
      <w:r w:rsidRPr="001430D8">
        <w:rPr>
          <w:lang w:val="uk-UA"/>
        </w:rPr>
        <w:t xml:space="preserve">. </w:t>
      </w:r>
    </w:p>
    <w:p w14:paraId="2CB87709" w14:textId="77777777" w:rsidR="00FD692B" w:rsidRDefault="00FD692B" w:rsidP="00327F6E">
      <w:pPr>
        <w:jc w:val="both"/>
        <w:rPr>
          <w:sz w:val="20"/>
          <w:szCs w:val="20"/>
          <w:lang w:val="uk-UA"/>
        </w:rPr>
      </w:pPr>
    </w:p>
    <w:p w14:paraId="3BBB6C89" w14:textId="32C6092D" w:rsidR="00FD692B" w:rsidRPr="00327F6E" w:rsidRDefault="00FD692B" w:rsidP="00327F6E">
      <w:pPr>
        <w:ind w:left="-993" w:firstLine="709"/>
        <w:jc w:val="both"/>
        <w:rPr>
          <w:sz w:val="20"/>
          <w:szCs w:val="20"/>
          <w:lang w:val="uk-UA"/>
        </w:rPr>
      </w:pPr>
      <w:r w:rsidRPr="00327F6E">
        <w:rPr>
          <w:sz w:val="20"/>
          <w:szCs w:val="20"/>
          <w:lang w:val="uk-UA"/>
        </w:rPr>
        <w:t>Інформація про загальну кількість акцій та голосуючих акцій ПРИВАТН</w:t>
      </w:r>
      <w:r>
        <w:rPr>
          <w:sz w:val="20"/>
          <w:szCs w:val="20"/>
          <w:lang w:val="uk-UA"/>
        </w:rPr>
        <w:t>ОГО</w:t>
      </w:r>
      <w:r w:rsidRPr="00327F6E">
        <w:rPr>
          <w:sz w:val="20"/>
          <w:szCs w:val="20"/>
          <w:lang w:val="uk-UA"/>
        </w:rPr>
        <w:t xml:space="preserve"> АКЦІОНЕРН</w:t>
      </w:r>
      <w:r>
        <w:rPr>
          <w:sz w:val="20"/>
          <w:szCs w:val="20"/>
          <w:lang w:val="uk-UA"/>
        </w:rPr>
        <w:t xml:space="preserve">ОГО ТОВАРИСТВА </w:t>
      </w:r>
      <w:r w:rsidRPr="00327F6E">
        <w:rPr>
          <w:sz w:val="20"/>
          <w:szCs w:val="20"/>
          <w:lang w:val="uk-UA"/>
        </w:rPr>
        <w:t xml:space="preserve">«АКЦІОНЕРНА РАДІОТЕЛЕВІЗІЙНА КОМПАНІЯ «ГЛАС» станом на </w:t>
      </w:r>
      <w:r w:rsidR="00EC297D">
        <w:rPr>
          <w:sz w:val="20"/>
          <w:szCs w:val="20"/>
          <w:lang w:val="en-US"/>
        </w:rPr>
        <w:t>21</w:t>
      </w:r>
      <w:r w:rsidRPr="008A1D9A">
        <w:rPr>
          <w:sz w:val="20"/>
          <w:szCs w:val="20"/>
          <w:lang w:val="uk-UA"/>
        </w:rPr>
        <w:t>.0</w:t>
      </w:r>
      <w:r w:rsidR="00EC297D">
        <w:rPr>
          <w:sz w:val="20"/>
          <w:szCs w:val="20"/>
          <w:lang w:val="en-US"/>
        </w:rPr>
        <w:t>2</w:t>
      </w:r>
      <w:r w:rsidRPr="00327F6E">
        <w:rPr>
          <w:sz w:val="20"/>
          <w:szCs w:val="20"/>
          <w:lang w:val="uk-UA"/>
        </w:rPr>
        <w:t>.20</w:t>
      </w:r>
      <w:r w:rsidR="00EC297D">
        <w:rPr>
          <w:sz w:val="20"/>
          <w:szCs w:val="20"/>
          <w:lang w:val="en-US"/>
        </w:rPr>
        <w:t>20</w:t>
      </w:r>
      <w:r w:rsidRPr="00327F6E">
        <w:rPr>
          <w:sz w:val="20"/>
          <w:szCs w:val="20"/>
          <w:lang w:val="uk-UA"/>
        </w:rPr>
        <w:t xml:space="preserve"> р. (згідно переліку осіб, яким надсилається повідомлення про проведення загаль</w:t>
      </w:r>
      <w:r>
        <w:rPr>
          <w:sz w:val="20"/>
          <w:szCs w:val="20"/>
          <w:lang w:val="uk-UA"/>
        </w:rPr>
        <w:t xml:space="preserve">них зборів, що мають відбутися </w:t>
      </w:r>
      <w:r w:rsidR="00EC297D">
        <w:rPr>
          <w:sz w:val="20"/>
          <w:szCs w:val="20"/>
          <w:lang w:val="en-US"/>
        </w:rPr>
        <w:t>08</w:t>
      </w:r>
      <w:r w:rsidRPr="00327F6E">
        <w:rPr>
          <w:sz w:val="20"/>
          <w:szCs w:val="20"/>
          <w:lang w:val="uk-UA"/>
        </w:rPr>
        <w:t>.04.20</w:t>
      </w:r>
      <w:r w:rsidR="00EC297D">
        <w:rPr>
          <w:sz w:val="20"/>
          <w:szCs w:val="20"/>
          <w:lang w:val="en-US"/>
        </w:rPr>
        <w:t>20</w:t>
      </w:r>
      <w:r w:rsidRPr="00327F6E">
        <w:rPr>
          <w:sz w:val="20"/>
          <w:szCs w:val="20"/>
          <w:lang w:val="uk-UA"/>
        </w:rPr>
        <w:t xml:space="preserve"> р. (у тому числі загальну кількість окремо по кожному типу акцій):</w:t>
      </w:r>
    </w:p>
    <w:p w14:paraId="203F9C90" w14:textId="210D02A5" w:rsidR="00FD692B" w:rsidRPr="00EB6483" w:rsidRDefault="00FD692B" w:rsidP="006D2F3F">
      <w:pPr>
        <w:pStyle w:val="a9"/>
        <w:spacing w:before="0" w:beforeAutospacing="0" w:after="0" w:afterAutospacing="0"/>
        <w:ind w:left="-993" w:firstLine="709"/>
        <w:jc w:val="both"/>
        <w:rPr>
          <w:sz w:val="20"/>
          <w:szCs w:val="20"/>
          <w:lang w:val="uk-UA"/>
        </w:rPr>
      </w:pPr>
      <w:r w:rsidRPr="00327F6E">
        <w:rPr>
          <w:sz w:val="20"/>
          <w:szCs w:val="20"/>
          <w:lang w:val="uk-UA"/>
        </w:rPr>
        <w:t>Згідно інформації, зазначеної у переліку осіб, яким надсилається повідомлення</w:t>
      </w:r>
      <w:r w:rsidRPr="00EB6483">
        <w:rPr>
          <w:sz w:val="20"/>
          <w:szCs w:val="20"/>
          <w:lang w:val="uk-UA"/>
        </w:rPr>
        <w:t xml:space="preserve"> про проведення загальних зборів Товариства, </w:t>
      </w:r>
      <w:r>
        <w:rPr>
          <w:sz w:val="20"/>
          <w:szCs w:val="20"/>
          <w:lang w:val="uk-UA"/>
        </w:rPr>
        <w:t xml:space="preserve">складеному ПАТ «НДУ» станом на </w:t>
      </w:r>
      <w:r w:rsidR="00EC297D">
        <w:rPr>
          <w:sz w:val="20"/>
          <w:szCs w:val="20"/>
          <w:lang w:val="en-US"/>
        </w:rPr>
        <w:t>21</w:t>
      </w:r>
      <w:r w:rsidRPr="008A1D9A">
        <w:rPr>
          <w:sz w:val="20"/>
          <w:szCs w:val="20"/>
          <w:lang w:val="uk-UA"/>
        </w:rPr>
        <w:t>.0</w:t>
      </w:r>
      <w:r w:rsidR="00EC297D">
        <w:rPr>
          <w:sz w:val="20"/>
          <w:szCs w:val="20"/>
          <w:lang w:val="en-US"/>
        </w:rPr>
        <w:t>2</w:t>
      </w:r>
      <w:r w:rsidRPr="00EB6483">
        <w:rPr>
          <w:sz w:val="20"/>
          <w:szCs w:val="20"/>
          <w:lang w:val="uk-UA"/>
        </w:rPr>
        <w:t>.20</w:t>
      </w:r>
      <w:r w:rsidR="00EC297D">
        <w:rPr>
          <w:sz w:val="20"/>
          <w:szCs w:val="20"/>
          <w:lang w:val="en-US"/>
        </w:rPr>
        <w:t>20</w:t>
      </w:r>
      <w:r w:rsidRPr="00EB6483">
        <w:rPr>
          <w:sz w:val="20"/>
          <w:szCs w:val="20"/>
          <w:lang w:val="uk-UA"/>
        </w:rPr>
        <w:t xml:space="preserve"> року:</w:t>
      </w:r>
    </w:p>
    <w:p w14:paraId="4365FD28" w14:textId="77777777" w:rsidR="00FD692B" w:rsidRPr="00EB6483" w:rsidRDefault="00FD692B" w:rsidP="006D2F3F">
      <w:pPr>
        <w:pStyle w:val="rvps2"/>
        <w:spacing w:before="0" w:beforeAutospacing="0" w:after="0" w:afterAutospacing="0"/>
        <w:ind w:left="-993" w:firstLine="709"/>
        <w:jc w:val="both"/>
        <w:rPr>
          <w:sz w:val="20"/>
          <w:szCs w:val="20"/>
          <w:lang w:val="uk-UA"/>
        </w:rPr>
      </w:pPr>
      <w:r w:rsidRPr="00EB6483">
        <w:rPr>
          <w:sz w:val="20"/>
          <w:szCs w:val="20"/>
          <w:lang w:val="uk-UA"/>
        </w:rPr>
        <w:t xml:space="preserve">- загальна кількість простих акцій Товариства становить – </w:t>
      </w:r>
      <w:r w:rsidRPr="008A1D9A">
        <w:rPr>
          <w:sz w:val="20"/>
          <w:szCs w:val="20"/>
          <w:lang w:val="uk-UA"/>
        </w:rPr>
        <w:t>10000</w:t>
      </w:r>
      <w:r w:rsidRPr="00EB6483">
        <w:rPr>
          <w:sz w:val="20"/>
          <w:szCs w:val="20"/>
          <w:lang w:val="uk-UA"/>
        </w:rPr>
        <w:t xml:space="preserve"> штук; </w:t>
      </w:r>
    </w:p>
    <w:p w14:paraId="3AADADE4" w14:textId="77777777" w:rsidR="00FD692B" w:rsidRPr="00EB6483" w:rsidRDefault="00FD692B" w:rsidP="006D2F3F">
      <w:pPr>
        <w:pStyle w:val="rvps2"/>
        <w:spacing w:before="0" w:beforeAutospacing="0" w:after="0" w:afterAutospacing="0"/>
        <w:ind w:left="-993" w:firstLine="709"/>
        <w:jc w:val="both"/>
        <w:rPr>
          <w:sz w:val="20"/>
          <w:szCs w:val="20"/>
          <w:lang w:val="uk-UA"/>
        </w:rPr>
      </w:pPr>
      <w:r w:rsidRPr="00EB6483">
        <w:rPr>
          <w:sz w:val="20"/>
          <w:szCs w:val="20"/>
          <w:lang w:val="uk-UA"/>
        </w:rPr>
        <w:t xml:space="preserve">- загальна кількість простих голосуючих акцій Товариства становить – </w:t>
      </w:r>
      <w:r w:rsidRPr="002F2174">
        <w:rPr>
          <w:sz w:val="20"/>
          <w:szCs w:val="20"/>
        </w:rPr>
        <w:t>10000</w:t>
      </w:r>
      <w:r w:rsidRPr="00EB6483">
        <w:rPr>
          <w:sz w:val="20"/>
          <w:szCs w:val="20"/>
          <w:lang w:val="uk-UA"/>
        </w:rPr>
        <w:t xml:space="preserve"> штук.</w:t>
      </w:r>
    </w:p>
    <w:p w14:paraId="33F4CCCF" w14:textId="77777777" w:rsidR="00FD692B" w:rsidRPr="00EB6483" w:rsidRDefault="00FD692B" w:rsidP="006D2F3F">
      <w:pPr>
        <w:pStyle w:val="rvps2"/>
        <w:spacing w:before="0" w:beforeAutospacing="0" w:after="0" w:afterAutospacing="0"/>
        <w:ind w:left="-993" w:firstLine="709"/>
        <w:jc w:val="both"/>
        <w:rPr>
          <w:sz w:val="20"/>
          <w:szCs w:val="20"/>
          <w:lang w:val="uk-UA"/>
        </w:rPr>
      </w:pPr>
    </w:p>
    <w:p w14:paraId="5161F7E4" w14:textId="77777777" w:rsidR="00FD692B" w:rsidRPr="001430D8" w:rsidRDefault="00FD692B" w:rsidP="007F6D96">
      <w:pPr>
        <w:pStyle w:val="HTML"/>
        <w:shd w:val="clear" w:color="auto" w:fill="FFFFFF"/>
        <w:ind w:left="-993" w:firstLine="851"/>
        <w:jc w:val="both"/>
        <w:rPr>
          <w:rFonts w:ascii="Times New Roman" w:hAnsi="Times New Roman" w:cs="Times New Roman"/>
          <w:color w:val="000000"/>
        </w:rPr>
      </w:pPr>
      <w:r w:rsidRPr="001430D8">
        <w:rPr>
          <w:rFonts w:ascii="Times New Roman" w:hAnsi="Times New Roman" w:cs="Times New Roman"/>
        </w:rPr>
        <w:t>Від дати надіслання повідомлення про проведення загальних зборів до дати проведення загальних зборів, акціонери можуть ознайомитися з матеріалами, необхідними для прийняття рішень з питань проекту порядку денного</w:t>
      </w:r>
      <w:r w:rsidRPr="002F2174">
        <w:rPr>
          <w:rFonts w:ascii="Times New Roman" w:hAnsi="Times New Roman" w:cs="Times New Roman"/>
        </w:rPr>
        <w:t xml:space="preserve">, а також із формою і текстом бюлетеня для голосування, </w:t>
      </w:r>
      <w:r w:rsidRPr="001430D8">
        <w:rPr>
          <w:rFonts w:ascii="Times New Roman" w:hAnsi="Times New Roman" w:cs="Times New Roman"/>
        </w:rPr>
        <w:t xml:space="preserve"> у робочі дні </w:t>
      </w:r>
      <w:r w:rsidRPr="009E1693">
        <w:rPr>
          <w:rFonts w:ascii="Times New Roman" w:hAnsi="Times New Roman" w:cs="Times New Roman"/>
        </w:rPr>
        <w:t>з 09:00 до 17:00 (перерва: 13:00-14:00) за адресою: Україна, Одеська область, м. Одеса, вул. Канатна, будинок 83, офіс 419/1; посадова особа товариства, відповідальна за порядок ознайомлення акціонерів з документами – Генеральний директор ПРАТ «АРТК «ГЛАС» – Євдокимова Олена Геннадіївна.</w:t>
      </w:r>
      <w:r w:rsidRPr="001430D8">
        <w:rPr>
          <w:rFonts w:ascii="Times New Roman" w:hAnsi="Times New Roman" w:cs="Times New Roman"/>
        </w:rPr>
        <w:t xml:space="preserve"> Телефон для довідок: </w:t>
      </w:r>
      <w:r>
        <w:rPr>
          <w:rFonts w:ascii="Times New Roman" w:hAnsi="Times New Roman" w:cs="Times New Roman"/>
        </w:rPr>
        <w:t>(</w:t>
      </w:r>
      <w:r w:rsidRPr="009E1693">
        <w:rPr>
          <w:rFonts w:ascii="Times New Roman" w:hAnsi="Times New Roman" w:cs="Times New Roman"/>
        </w:rPr>
        <w:t>048</w:t>
      </w:r>
      <w:r>
        <w:rPr>
          <w:rFonts w:ascii="Times New Roman" w:hAnsi="Times New Roman" w:cs="Times New Roman"/>
        </w:rPr>
        <w:t xml:space="preserve">) </w:t>
      </w:r>
      <w:r w:rsidRPr="009E1693">
        <w:rPr>
          <w:rFonts w:ascii="Times New Roman" w:hAnsi="Times New Roman" w:cs="Times New Roman"/>
        </w:rPr>
        <w:t>714</w:t>
      </w:r>
      <w:r>
        <w:rPr>
          <w:rFonts w:ascii="Times New Roman" w:hAnsi="Times New Roman" w:cs="Times New Roman"/>
        </w:rPr>
        <w:t>-</w:t>
      </w:r>
      <w:r w:rsidRPr="009E1693">
        <w:rPr>
          <w:rFonts w:ascii="Times New Roman" w:hAnsi="Times New Roman" w:cs="Times New Roman"/>
        </w:rPr>
        <w:t>85</w:t>
      </w:r>
      <w:r>
        <w:rPr>
          <w:rFonts w:ascii="Times New Roman" w:hAnsi="Times New Roman" w:cs="Times New Roman"/>
        </w:rPr>
        <w:t>-</w:t>
      </w:r>
      <w:r w:rsidRPr="009E1693">
        <w:rPr>
          <w:rFonts w:ascii="Times New Roman" w:hAnsi="Times New Roman" w:cs="Times New Roman"/>
        </w:rPr>
        <w:t>61.</w:t>
      </w:r>
      <w:r>
        <w:rPr>
          <w:rFonts w:ascii="Arial" w:hAnsi="Arial" w:cs="Arial"/>
          <w:color w:val="00335C"/>
          <w:sz w:val="14"/>
          <w:szCs w:val="14"/>
          <w:shd w:val="clear" w:color="auto" w:fill="E4F1FF"/>
        </w:rPr>
        <w:t xml:space="preserve"> </w:t>
      </w:r>
      <w:r w:rsidRPr="001430D8">
        <w:rPr>
          <w:rFonts w:ascii="Times New Roman" w:hAnsi="Times New Roman" w:cs="Times New Roman"/>
        </w:rPr>
        <w:t>Акціонерне товариство до початку загальних зборів у встановленому ним порядку надає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 Акціонерне товариство може надати одну загальну відповідь на всі запитання однакового змісту.</w:t>
      </w:r>
    </w:p>
    <w:p w14:paraId="366FC5BD" w14:textId="77777777" w:rsidR="00FD692B" w:rsidRPr="00EB6483" w:rsidRDefault="00FD692B" w:rsidP="006D2F3F">
      <w:pPr>
        <w:pStyle w:val="a9"/>
        <w:spacing w:before="0" w:beforeAutospacing="0" w:after="0" w:afterAutospacing="0"/>
        <w:ind w:left="-993" w:firstLine="851"/>
        <w:jc w:val="both"/>
        <w:rPr>
          <w:sz w:val="20"/>
          <w:szCs w:val="20"/>
          <w:lang w:val="uk-UA"/>
        </w:rPr>
      </w:pPr>
      <w:r w:rsidRPr="00EB6483">
        <w:rPr>
          <w:sz w:val="20"/>
          <w:szCs w:val="20"/>
          <w:lang w:val="uk-UA"/>
        </w:rPr>
        <w:t xml:space="preserve">Пропозиціі до проекту порядку денного загальних зборів Товариства </w:t>
      </w:r>
      <w:r w:rsidRPr="007F565C">
        <w:rPr>
          <w:sz w:val="20"/>
          <w:szCs w:val="20"/>
          <w:lang w:val="uk-UA"/>
        </w:rPr>
        <w:t>внос</w:t>
      </w:r>
      <w:r w:rsidRPr="00EB6483">
        <w:rPr>
          <w:sz w:val="20"/>
          <w:szCs w:val="20"/>
          <w:lang w:val="uk-UA"/>
        </w:rPr>
        <w:t>я</w:t>
      </w:r>
      <w:r w:rsidRPr="007F565C">
        <w:rPr>
          <w:sz w:val="20"/>
          <w:szCs w:val="20"/>
          <w:lang w:val="uk-UA"/>
        </w:rPr>
        <w:t xml:space="preserve">ться не пізніше ніж за 20 днів до дати проведення загальних зборів </w:t>
      </w:r>
      <w:r w:rsidRPr="00EB6483">
        <w:rPr>
          <w:sz w:val="20"/>
          <w:szCs w:val="20"/>
          <w:lang w:val="uk-UA"/>
        </w:rPr>
        <w:t>Т</w:t>
      </w:r>
      <w:r w:rsidRPr="007F565C">
        <w:rPr>
          <w:sz w:val="20"/>
          <w:szCs w:val="20"/>
          <w:lang w:val="uk-UA"/>
        </w:rPr>
        <w:t>овариства</w:t>
      </w:r>
      <w:r w:rsidRPr="00EB6483">
        <w:rPr>
          <w:sz w:val="20"/>
          <w:szCs w:val="20"/>
          <w:lang w:val="uk-UA"/>
        </w:rPr>
        <w:t xml:space="preserve"> та подаються в письмовій формі із зазначенням прізвища (найменування) акціонера, який їх вносить, кількості, типу та/або класу належних йому акцій, змісту пропозиції до питання та/або проекту рішення.</w:t>
      </w:r>
    </w:p>
    <w:p w14:paraId="7901AA50" w14:textId="77777777" w:rsidR="00FD692B" w:rsidRPr="00EB6483" w:rsidRDefault="00FD692B" w:rsidP="006D2F3F">
      <w:pPr>
        <w:spacing w:after="120"/>
        <w:ind w:left="-993" w:firstLine="851"/>
        <w:jc w:val="both"/>
        <w:rPr>
          <w:sz w:val="20"/>
          <w:szCs w:val="20"/>
          <w:lang w:val="uk-UA"/>
        </w:rPr>
      </w:pPr>
      <w:r w:rsidRPr="007F565C">
        <w:rPr>
          <w:sz w:val="20"/>
          <w:szCs w:val="20"/>
          <w:lang w:val="uk-UA"/>
        </w:rPr>
        <w:t xml:space="preserve">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w:t>
      </w:r>
      <w:r w:rsidRPr="00EB6483">
        <w:rPr>
          <w:sz w:val="20"/>
          <w:szCs w:val="20"/>
          <w:lang w:val="uk-UA"/>
        </w:rPr>
        <w:t xml:space="preserve">                                                                                                                                              </w:t>
      </w:r>
    </w:p>
    <w:p w14:paraId="4FEFCA47" w14:textId="77777777" w:rsidR="00FD692B" w:rsidRPr="00EB6483" w:rsidRDefault="00FD692B" w:rsidP="006D2F3F">
      <w:pPr>
        <w:pStyle w:val="a9"/>
        <w:spacing w:before="0" w:beforeAutospacing="0" w:after="0" w:afterAutospacing="0"/>
        <w:ind w:left="-993" w:firstLine="851"/>
        <w:jc w:val="both"/>
        <w:rPr>
          <w:sz w:val="20"/>
          <w:szCs w:val="20"/>
          <w:lang w:val="uk-UA"/>
        </w:rPr>
      </w:pPr>
      <w:r w:rsidRPr="00EB6483">
        <w:rPr>
          <w:sz w:val="20"/>
          <w:szCs w:val="20"/>
          <w:lang w:val="uk-UA"/>
        </w:rPr>
        <w:t>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w:t>
      </w:r>
    </w:p>
    <w:p w14:paraId="3D2FF284" w14:textId="77777777" w:rsidR="00FD692B" w:rsidRPr="00EB6483" w:rsidRDefault="00FD692B" w:rsidP="006D2F3F">
      <w:pPr>
        <w:spacing w:after="120"/>
        <w:ind w:left="-993" w:firstLine="851"/>
        <w:rPr>
          <w:sz w:val="20"/>
          <w:szCs w:val="20"/>
          <w:lang w:val="uk-UA"/>
        </w:rPr>
      </w:pPr>
      <w:r w:rsidRPr="007F565C">
        <w:rPr>
          <w:sz w:val="20"/>
          <w:szCs w:val="20"/>
          <w:lang w:val="uk-UA"/>
        </w:rPr>
        <w:t xml:space="preserve">Мотивоване рішення про відмову у включенні пропозиції до проекту порядку денного загальних зборів акціонерного товариства надсилається акціонеру </w:t>
      </w:r>
      <w:r>
        <w:rPr>
          <w:sz w:val="20"/>
          <w:szCs w:val="20"/>
          <w:lang w:val="uk-UA"/>
        </w:rPr>
        <w:t>Дирекцією Товариства</w:t>
      </w:r>
      <w:r w:rsidRPr="007F565C">
        <w:rPr>
          <w:sz w:val="20"/>
          <w:szCs w:val="20"/>
          <w:lang w:val="uk-UA"/>
        </w:rPr>
        <w:t xml:space="preserve"> протягом трьох днів з моменту його прийняття.</w:t>
      </w:r>
    </w:p>
    <w:p w14:paraId="73777AEE" w14:textId="77777777" w:rsidR="00FD692B" w:rsidRPr="00EB6483" w:rsidRDefault="00FD692B" w:rsidP="006D2F3F">
      <w:pPr>
        <w:spacing w:after="120"/>
        <w:ind w:left="-993" w:firstLine="851"/>
        <w:rPr>
          <w:sz w:val="20"/>
          <w:szCs w:val="20"/>
          <w:lang w:val="uk-UA"/>
        </w:rPr>
      </w:pPr>
      <w:r w:rsidRPr="00EB6483">
        <w:rPr>
          <w:sz w:val="20"/>
          <w:szCs w:val="20"/>
          <w:lang w:val="uk-UA"/>
        </w:rPr>
        <w:lastRenderedPageBreak/>
        <w:t xml:space="preserve">У разі внесення змін до проекту порядку денного загальних зборів Товариства не пізніше ніж за 10 днів до дати проведення загальних зборів повідомляє акціонерів про такі зміни та направляє/вручає порядок денний, а також проекти рішень, що додаються на підставі пропозицій акціонерів. </w:t>
      </w:r>
    </w:p>
    <w:p w14:paraId="49B3F984" w14:textId="77777777" w:rsidR="00FD692B" w:rsidRPr="00EB6483" w:rsidRDefault="00FD692B" w:rsidP="006D2F3F">
      <w:pPr>
        <w:pStyle w:val="a9"/>
        <w:spacing w:before="0" w:beforeAutospacing="0" w:after="0" w:afterAutospacing="0"/>
        <w:ind w:left="-993" w:firstLine="851"/>
        <w:jc w:val="both"/>
        <w:rPr>
          <w:sz w:val="20"/>
          <w:szCs w:val="20"/>
          <w:lang w:val="uk-UA"/>
        </w:rPr>
      </w:pPr>
      <w:r w:rsidRPr="00EB6483">
        <w:rPr>
          <w:sz w:val="20"/>
          <w:szCs w:val="20"/>
          <w:lang w:val="uk-UA"/>
        </w:rPr>
        <w:t>Документи (матеріали), необхідні для прийняття рішень з питань порядку денного загальних зборів, надаються акціонеру для ознайомлення на підставі його письмового запиту, отриманого Товариством. Письмовий запит про надання документів (матеріалів) для ознайомлення надсилається акціонером за 5 робочих днів до бажаної дати ознайомлення. В день проведення загальних зборів ознайомлення акціонерів з документами, необхідними для прийняття рішень з питань порядку денного, відбувається у місці проведення реєстрації для участі у загальних зборах та у місці проведення загальних зборів без попереднього письмового запиту.</w:t>
      </w:r>
    </w:p>
    <w:p w14:paraId="18781CF0" w14:textId="77777777" w:rsidR="00FD692B" w:rsidRPr="00EB6483" w:rsidRDefault="00FD692B" w:rsidP="006D2F3F">
      <w:pPr>
        <w:pStyle w:val="a9"/>
        <w:spacing w:before="0" w:beforeAutospacing="0" w:after="0" w:afterAutospacing="0"/>
        <w:ind w:left="-993" w:firstLine="851"/>
        <w:jc w:val="both"/>
        <w:rPr>
          <w:sz w:val="20"/>
          <w:szCs w:val="20"/>
          <w:lang w:val="uk-UA"/>
        </w:rPr>
      </w:pPr>
      <w:r w:rsidRPr="00EB6483">
        <w:rPr>
          <w:sz w:val="20"/>
          <w:szCs w:val="20"/>
          <w:lang w:val="uk-UA"/>
        </w:rPr>
        <w:t xml:space="preserve">Пропозиції акціонерів щодо питань, включених до порядку денного загальних зборів, та письмові запити на ознайомлення з документами (матеріалами) з питань порядку денного надсилати за адресою: </w:t>
      </w:r>
      <w:r>
        <w:rPr>
          <w:sz w:val="20"/>
          <w:szCs w:val="20"/>
          <w:lang w:val="uk-UA"/>
        </w:rPr>
        <w:t>65107</w:t>
      </w:r>
      <w:r w:rsidRPr="001430D8">
        <w:rPr>
          <w:sz w:val="20"/>
          <w:szCs w:val="20"/>
          <w:lang w:val="uk-UA"/>
        </w:rPr>
        <w:t xml:space="preserve">, </w:t>
      </w:r>
      <w:r w:rsidRPr="009E1693">
        <w:rPr>
          <w:sz w:val="20"/>
          <w:szCs w:val="20"/>
        </w:rPr>
        <w:t>Україна, Одеська область, м. Одеса, вул. Канатна, будинок 83, офіс 419/1</w:t>
      </w:r>
      <w:r w:rsidRPr="00EB6483">
        <w:rPr>
          <w:sz w:val="20"/>
          <w:szCs w:val="20"/>
          <w:lang w:val="uk-UA"/>
        </w:rPr>
        <w:t>.</w:t>
      </w:r>
    </w:p>
    <w:p w14:paraId="52FAF0D0" w14:textId="77777777" w:rsidR="00FD692B" w:rsidRPr="00EB6483" w:rsidRDefault="00FD692B" w:rsidP="006D2F3F">
      <w:pPr>
        <w:pStyle w:val="a9"/>
        <w:spacing w:before="0" w:beforeAutospacing="0" w:after="0" w:afterAutospacing="0"/>
        <w:ind w:left="-993" w:firstLine="709"/>
        <w:jc w:val="both"/>
        <w:rPr>
          <w:sz w:val="20"/>
          <w:szCs w:val="20"/>
          <w:lang w:val="uk-UA"/>
        </w:rPr>
      </w:pPr>
      <w:r w:rsidRPr="00EB6483">
        <w:rPr>
          <w:sz w:val="20"/>
          <w:szCs w:val="20"/>
          <w:lang w:val="uk-UA"/>
        </w:rPr>
        <w:t>Для реєстрації та участі в загальних зборах акціонерам при собі необхідно мати паспорт або інший документ, що посвідчує особу; представникам акціонерів - паспорт або інший документ, що посвідчує особу і довіреність на право участі та голосування, оформлену і видану відповідно до законодавства України.</w:t>
      </w:r>
    </w:p>
    <w:p w14:paraId="7FF53C4B" w14:textId="77777777" w:rsidR="00FD692B" w:rsidRPr="00EB6483" w:rsidRDefault="00FD692B" w:rsidP="006D2F3F">
      <w:pPr>
        <w:spacing w:after="120"/>
        <w:ind w:left="-993" w:firstLine="709"/>
        <w:jc w:val="both"/>
        <w:rPr>
          <w:sz w:val="20"/>
          <w:szCs w:val="20"/>
          <w:lang w:val="uk-UA"/>
        </w:rPr>
      </w:pPr>
      <w:r w:rsidRPr="007F565C">
        <w:rPr>
          <w:sz w:val="20"/>
          <w:szCs w:val="20"/>
          <w:lang w:val="uk-UA"/>
        </w:rPr>
        <w:t>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виконавчий орган акціонерного товариства.</w:t>
      </w:r>
    </w:p>
    <w:p w14:paraId="7E16F630" w14:textId="77777777" w:rsidR="00FD692B" w:rsidRPr="007F565C" w:rsidRDefault="00FD692B" w:rsidP="009E1693">
      <w:pPr>
        <w:spacing w:after="120"/>
        <w:ind w:left="-1134" w:firstLine="850"/>
        <w:jc w:val="both"/>
        <w:rPr>
          <w:sz w:val="20"/>
          <w:szCs w:val="20"/>
          <w:lang w:val="uk-UA"/>
        </w:rPr>
      </w:pPr>
      <w:r w:rsidRPr="00EB6483">
        <w:rPr>
          <w:sz w:val="20"/>
          <w:szCs w:val="20"/>
          <w:lang w:val="uk-UA"/>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w:t>
      </w:r>
      <w:r w:rsidRPr="007F565C">
        <w:rPr>
          <w:sz w:val="20"/>
          <w:szCs w:val="20"/>
          <w:lang w:val="uk-UA"/>
        </w:rPr>
        <w:t>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14:paraId="51EF93D6" w14:textId="77777777" w:rsidR="00FD692B" w:rsidRPr="00EB6483" w:rsidRDefault="00FD692B" w:rsidP="006D2F3F">
      <w:pPr>
        <w:pStyle w:val="a9"/>
        <w:spacing w:before="0" w:beforeAutospacing="0" w:after="0" w:afterAutospacing="0"/>
        <w:ind w:left="-993" w:firstLine="709"/>
        <w:jc w:val="both"/>
        <w:rPr>
          <w:sz w:val="20"/>
          <w:szCs w:val="20"/>
          <w:lang w:val="uk-UA"/>
        </w:rPr>
      </w:pPr>
      <w:r w:rsidRPr="00EB6483">
        <w:rPr>
          <w:sz w:val="20"/>
          <w:szCs w:val="20"/>
          <w:lang w:val="uk-UA"/>
        </w:rPr>
        <w:t>Довіреність на право участі та голосування на загальних зборах Товариства може містити завдання щодо голосування.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на свій розсуд.</w:t>
      </w:r>
    </w:p>
    <w:p w14:paraId="6F075115" w14:textId="77777777" w:rsidR="00FD692B" w:rsidRPr="00EB6483" w:rsidRDefault="00FD692B" w:rsidP="006D2F3F">
      <w:pPr>
        <w:pStyle w:val="a9"/>
        <w:spacing w:before="0" w:beforeAutospacing="0" w:after="0" w:afterAutospacing="0"/>
        <w:ind w:left="-993" w:firstLine="709"/>
        <w:jc w:val="both"/>
        <w:rPr>
          <w:sz w:val="20"/>
          <w:szCs w:val="20"/>
          <w:lang w:val="uk-UA"/>
        </w:rPr>
      </w:pPr>
      <w:r w:rsidRPr="00EB6483">
        <w:rPr>
          <w:sz w:val="20"/>
          <w:szCs w:val="20"/>
          <w:lang w:val="uk-UA"/>
        </w:rPr>
        <w:t>Акціонер має право видати довіреність на право участі та голосування на загальних зборах декільком своїм представникам.</w:t>
      </w:r>
    </w:p>
    <w:p w14:paraId="06BE7264" w14:textId="77777777" w:rsidR="00FD692B" w:rsidRPr="00EB6483" w:rsidRDefault="00FD692B" w:rsidP="006D2F3F">
      <w:pPr>
        <w:pStyle w:val="a9"/>
        <w:spacing w:before="0" w:beforeAutospacing="0" w:after="0" w:afterAutospacing="0"/>
        <w:ind w:left="-993" w:firstLine="709"/>
        <w:jc w:val="both"/>
        <w:rPr>
          <w:sz w:val="20"/>
          <w:szCs w:val="20"/>
          <w:lang w:val="uk-UA"/>
        </w:rPr>
      </w:pPr>
      <w:r w:rsidRPr="00EB6483">
        <w:rPr>
          <w:sz w:val="20"/>
          <w:szCs w:val="20"/>
          <w:lang w:val="uk-UA"/>
        </w:rPr>
        <w:t>Акціонер має право у будь-який час відкликати чи замінити свого представника на загальних зборах Товариства.</w:t>
      </w:r>
    </w:p>
    <w:p w14:paraId="53371F33" w14:textId="77777777" w:rsidR="00FD692B" w:rsidRPr="00EB6483" w:rsidRDefault="00FD692B" w:rsidP="006D2F3F">
      <w:pPr>
        <w:pStyle w:val="a9"/>
        <w:spacing w:before="0" w:beforeAutospacing="0" w:after="0" w:afterAutospacing="0"/>
        <w:ind w:left="-993" w:firstLine="709"/>
        <w:jc w:val="both"/>
        <w:rPr>
          <w:sz w:val="20"/>
          <w:szCs w:val="20"/>
          <w:lang w:val="uk-UA"/>
        </w:rPr>
      </w:pPr>
      <w:r w:rsidRPr="00EB6483">
        <w:rPr>
          <w:sz w:val="20"/>
          <w:szCs w:val="20"/>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14:paraId="04B4BC33" w14:textId="77777777" w:rsidR="00FD692B" w:rsidRPr="00EB6483" w:rsidRDefault="00FD692B" w:rsidP="00666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0"/>
          <w:szCs w:val="20"/>
          <w:lang w:val="uk-UA"/>
        </w:rPr>
      </w:pPr>
    </w:p>
    <w:p w14:paraId="24A4ADBF" w14:textId="77777777" w:rsidR="00FD692B" w:rsidRPr="003B54B2" w:rsidRDefault="00FD692B" w:rsidP="00666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0"/>
          <w:szCs w:val="20"/>
        </w:rPr>
      </w:pPr>
      <w:r w:rsidRPr="00E5167A">
        <w:rPr>
          <w:b/>
          <w:color w:val="000000"/>
          <w:sz w:val="20"/>
          <w:szCs w:val="20"/>
        </w:rPr>
        <w:t>Основні показники фінансово-господарської діяльності підприємства (тис.грн.)</w:t>
      </w:r>
    </w:p>
    <w:tbl>
      <w:tblPr>
        <w:tblW w:w="0" w:type="auto"/>
        <w:tblInd w:w="-106" w:type="dxa"/>
        <w:tblLayout w:type="fixed"/>
        <w:tblLook w:val="0000" w:firstRow="0" w:lastRow="0" w:firstColumn="0" w:lastColumn="0" w:noHBand="0" w:noVBand="0"/>
      </w:tblPr>
      <w:tblGrid>
        <w:gridCol w:w="5386"/>
        <w:gridCol w:w="1378"/>
        <w:gridCol w:w="1275"/>
      </w:tblGrid>
      <w:tr w:rsidR="00FD692B" w:rsidRPr="003B54B2" w14:paraId="1318F1FB" w14:textId="77777777" w:rsidTr="00025A51">
        <w:tc>
          <w:tcPr>
            <w:tcW w:w="5386" w:type="dxa"/>
            <w:vMerge w:val="restart"/>
            <w:tcBorders>
              <w:top w:val="single" w:sz="4" w:space="0" w:color="000000"/>
              <w:left w:val="single" w:sz="4" w:space="0" w:color="000000"/>
              <w:bottom w:val="single" w:sz="4" w:space="0" w:color="000000"/>
            </w:tcBorders>
            <w:shd w:val="clear" w:color="auto" w:fill="F2F2F2"/>
            <w:vAlign w:val="center"/>
          </w:tcPr>
          <w:p w14:paraId="5CAA3B39" w14:textId="77777777" w:rsidR="00FD692B" w:rsidRPr="00EB6483" w:rsidRDefault="00FD692B"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szCs w:val="20"/>
              </w:rPr>
            </w:pPr>
            <w:r w:rsidRPr="00EB6483">
              <w:rPr>
                <w:color w:val="000000"/>
                <w:sz w:val="20"/>
                <w:szCs w:val="20"/>
              </w:rPr>
              <w:t>Найменування показника</w:t>
            </w:r>
          </w:p>
        </w:tc>
        <w:tc>
          <w:tcPr>
            <w:tcW w:w="265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9AED473" w14:textId="77777777" w:rsidR="00FD692B" w:rsidRPr="003B54B2" w:rsidRDefault="00FD692B"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szCs w:val="20"/>
              </w:rPr>
            </w:pPr>
            <w:r w:rsidRPr="00EB6483">
              <w:rPr>
                <w:color w:val="000000"/>
                <w:sz w:val="20"/>
                <w:szCs w:val="20"/>
              </w:rPr>
              <w:t>Період</w:t>
            </w:r>
          </w:p>
        </w:tc>
      </w:tr>
      <w:tr w:rsidR="00FD692B" w:rsidRPr="003B54B2" w14:paraId="7183C07D" w14:textId="77777777" w:rsidTr="00025A51">
        <w:tc>
          <w:tcPr>
            <w:tcW w:w="5386" w:type="dxa"/>
            <w:vMerge/>
            <w:tcBorders>
              <w:top w:val="single" w:sz="4" w:space="0" w:color="000000"/>
              <w:left w:val="single" w:sz="4" w:space="0" w:color="000000"/>
              <w:bottom w:val="single" w:sz="4" w:space="0" w:color="000000"/>
            </w:tcBorders>
            <w:shd w:val="clear" w:color="auto" w:fill="F2F2F2"/>
            <w:vAlign w:val="center"/>
          </w:tcPr>
          <w:p w14:paraId="3F07F87C" w14:textId="77777777" w:rsidR="00FD692B" w:rsidRPr="003B54B2" w:rsidRDefault="00FD692B" w:rsidP="00CE607D">
            <w:pPr>
              <w:snapToGrid w:val="0"/>
              <w:jc w:val="center"/>
              <w:rPr>
                <w:color w:val="000000"/>
                <w:sz w:val="20"/>
                <w:szCs w:val="20"/>
              </w:rPr>
            </w:pPr>
          </w:p>
        </w:tc>
        <w:tc>
          <w:tcPr>
            <w:tcW w:w="1378" w:type="dxa"/>
            <w:tcBorders>
              <w:top w:val="single" w:sz="4" w:space="0" w:color="000000"/>
              <w:left w:val="single" w:sz="4" w:space="0" w:color="000000"/>
              <w:bottom w:val="single" w:sz="4" w:space="0" w:color="000000"/>
            </w:tcBorders>
            <w:shd w:val="clear" w:color="auto" w:fill="F2F2F2"/>
            <w:vAlign w:val="center"/>
          </w:tcPr>
          <w:p w14:paraId="2FD47FC5" w14:textId="77777777" w:rsidR="00FD692B" w:rsidRPr="00E5167A" w:rsidRDefault="00FD692B"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szCs w:val="20"/>
              </w:rPr>
            </w:pPr>
            <w:r w:rsidRPr="00E5167A">
              <w:rPr>
                <w:color w:val="000000"/>
                <w:sz w:val="20"/>
                <w:szCs w:val="20"/>
              </w:rPr>
              <w:t>Звітний</w:t>
            </w:r>
          </w:p>
        </w:tc>
        <w:tc>
          <w:tcPr>
            <w:tcW w:w="12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36706D" w14:textId="77777777" w:rsidR="00FD692B" w:rsidRPr="00E5167A" w:rsidRDefault="00FD692B"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szCs w:val="20"/>
              </w:rPr>
            </w:pPr>
            <w:r w:rsidRPr="00E5167A">
              <w:rPr>
                <w:color w:val="000000"/>
                <w:sz w:val="20"/>
                <w:szCs w:val="20"/>
              </w:rPr>
              <w:t>Попередній</w:t>
            </w:r>
          </w:p>
        </w:tc>
      </w:tr>
      <w:tr w:rsidR="00E5167A" w:rsidRPr="00EB6483" w14:paraId="3EAEBFA2" w14:textId="77777777" w:rsidTr="00025A51">
        <w:tc>
          <w:tcPr>
            <w:tcW w:w="5386" w:type="dxa"/>
            <w:tcBorders>
              <w:top w:val="single" w:sz="4" w:space="0" w:color="000000"/>
              <w:left w:val="single" w:sz="4" w:space="0" w:color="000000"/>
              <w:bottom w:val="single" w:sz="4" w:space="0" w:color="000000"/>
            </w:tcBorders>
          </w:tcPr>
          <w:p w14:paraId="667C72C5" w14:textId="77777777" w:rsidR="00E5167A" w:rsidRPr="00727119" w:rsidRDefault="00E5167A" w:rsidP="00E5167A">
            <w:pPr>
              <w:tabs>
                <w:tab w:val="left" w:pos="916"/>
                <w:tab w:val="left" w:pos="1710"/>
              </w:tabs>
              <w:rPr>
                <w:sz w:val="20"/>
                <w:szCs w:val="20"/>
                <w:lang w:val="uk-UA"/>
              </w:rPr>
            </w:pPr>
            <w:r w:rsidRPr="00727119">
              <w:rPr>
                <w:sz w:val="20"/>
                <w:szCs w:val="20"/>
                <w:lang w:val="uk-UA"/>
              </w:rPr>
              <w:t xml:space="preserve">Усього активів </w:t>
            </w:r>
            <w:r w:rsidRPr="00727119">
              <w:rPr>
                <w:sz w:val="20"/>
                <w:szCs w:val="20"/>
                <w:lang w:val="uk-UA"/>
              </w:rPr>
              <w:tab/>
            </w:r>
          </w:p>
        </w:tc>
        <w:tc>
          <w:tcPr>
            <w:tcW w:w="1378" w:type="dxa"/>
            <w:tcBorders>
              <w:top w:val="single" w:sz="4" w:space="0" w:color="000000"/>
              <w:left w:val="single" w:sz="4" w:space="0" w:color="000000"/>
              <w:bottom w:val="single" w:sz="4" w:space="0" w:color="000000"/>
            </w:tcBorders>
          </w:tcPr>
          <w:p w14:paraId="4F4BD70B" w14:textId="10F8F448" w:rsidR="00E5167A" w:rsidRPr="00E5167A" w:rsidRDefault="00E5167A" w:rsidP="00E5167A">
            <w:pPr>
              <w:jc w:val="center"/>
              <w:rPr>
                <w:color w:val="000000"/>
                <w:sz w:val="20"/>
                <w:szCs w:val="20"/>
              </w:rPr>
            </w:pPr>
            <w:r w:rsidRPr="00E5167A">
              <w:rPr>
                <w:color w:val="000000"/>
                <w:sz w:val="20"/>
                <w:szCs w:val="20"/>
              </w:rPr>
              <w:t>416.1</w:t>
            </w:r>
          </w:p>
        </w:tc>
        <w:tc>
          <w:tcPr>
            <w:tcW w:w="1275" w:type="dxa"/>
            <w:tcBorders>
              <w:top w:val="single" w:sz="4" w:space="0" w:color="000000"/>
              <w:left w:val="single" w:sz="4" w:space="0" w:color="000000"/>
              <w:bottom w:val="single" w:sz="4" w:space="0" w:color="000000"/>
              <w:right w:val="single" w:sz="4" w:space="0" w:color="000000"/>
            </w:tcBorders>
          </w:tcPr>
          <w:p w14:paraId="2B8594EB" w14:textId="39C02202" w:rsidR="00E5167A" w:rsidRPr="00E5167A" w:rsidRDefault="00E5167A" w:rsidP="00E5167A">
            <w:pPr>
              <w:jc w:val="center"/>
              <w:rPr>
                <w:color w:val="000000"/>
                <w:sz w:val="20"/>
                <w:szCs w:val="20"/>
              </w:rPr>
            </w:pPr>
            <w:r w:rsidRPr="00E5167A">
              <w:rPr>
                <w:color w:val="000000"/>
                <w:sz w:val="20"/>
                <w:szCs w:val="20"/>
              </w:rPr>
              <w:t>364.8</w:t>
            </w:r>
          </w:p>
        </w:tc>
      </w:tr>
      <w:tr w:rsidR="00E5167A" w:rsidRPr="00EB6483" w14:paraId="01A6CF84" w14:textId="77777777" w:rsidTr="00025A51">
        <w:tc>
          <w:tcPr>
            <w:tcW w:w="5386" w:type="dxa"/>
            <w:tcBorders>
              <w:top w:val="single" w:sz="4" w:space="0" w:color="000000"/>
              <w:left w:val="single" w:sz="4" w:space="0" w:color="000000"/>
              <w:bottom w:val="single" w:sz="4" w:space="0" w:color="000000"/>
            </w:tcBorders>
          </w:tcPr>
          <w:p w14:paraId="50FA6F89" w14:textId="77777777" w:rsidR="00E5167A" w:rsidRPr="00727119" w:rsidRDefault="00E5167A" w:rsidP="00E51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 xml:space="preserve">Основні засоби </w:t>
            </w:r>
            <w:r w:rsidRPr="001024A0">
              <w:rPr>
                <w:sz w:val="20"/>
                <w:szCs w:val="20"/>
                <w:lang w:val="uk-UA"/>
              </w:rPr>
              <w:t>(за залишковою вартістю)</w:t>
            </w:r>
          </w:p>
        </w:tc>
        <w:tc>
          <w:tcPr>
            <w:tcW w:w="1378" w:type="dxa"/>
            <w:tcBorders>
              <w:top w:val="single" w:sz="4" w:space="0" w:color="000000"/>
              <w:left w:val="single" w:sz="4" w:space="0" w:color="000000"/>
              <w:bottom w:val="single" w:sz="4" w:space="0" w:color="000000"/>
            </w:tcBorders>
          </w:tcPr>
          <w:p w14:paraId="3295B1C3" w14:textId="1AE574E1" w:rsidR="00E5167A" w:rsidRPr="00E5167A" w:rsidRDefault="00E5167A" w:rsidP="00E5167A">
            <w:pPr>
              <w:jc w:val="center"/>
              <w:rPr>
                <w:color w:val="000000"/>
                <w:sz w:val="20"/>
                <w:szCs w:val="20"/>
              </w:rPr>
            </w:pPr>
            <w:r w:rsidRPr="00E5167A">
              <w:rPr>
                <w:color w:val="000000"/>
                <w:sz w:val="20"/>
                <w:szCs w:val="20"/>
              </w:rPr>
              <w:t>8.9</w:t>
            </w:r>
          </w:p>
        </w:tc>
        <w:tc>
          <w:tcPr>
            <w:tcW w:w="1275" w:type="dxa"/>
            <w:tcBorders>
              <w:top w:val="single" w:sz="4" w:space="0" w:color="000000"/>
              <w:left w:val="single" w:sz="4" w:space="0" w:color="000000"/>
              <w:bottom w:val="single" w:sz="4" w:space="0" w:color="000000"/>
              <w:right w:val="single" w:sz="4" w:space="0" w:color="000000"/>
            </w:tcBorders>
          </w:tcPr>
          <w:p w14:paraId="33D15B42" w14:textId="6FC1A085" w:rsidR="00E5167A" w:rsidRPr="00E5167A" w:rsidRDefault="00E5167A" w:rsidP="00E5167A">
            <w:pPr>
              <w:jc w:val="center"/>
              <w:rPr>
                <w:color w:val="000000"/>
                <w:sz w:val="20"/>
                <w:szCs w:val="20"/>
              </w:rPr>
            </w:pPr>
            <w:r w:rsidRPr="00E5167A">
              <w:rPr>
                <w:color w:val="000000"/>
                <w:sz w:val="20"/>
                <w:szCs w:val="20"/>
              </w:rPr>
              <w:t>0.3</w:t>
            </w:r>
          </w:p>
        </w:tc>
      </w:tr>
      <w:tr w:rsidR="00E5167A" w:rsidRPr="00EB6483" w14:paraId="20E57191" w14:textId="77777777" w:rsidTr="00025A51">
        <w:tc>
          <w:tcPr>
            <w:tcW w:w="5386" w:type="dxa"/>
            <w:tcBorders>
              <w:top w:val="single" w:sz="4" w:space="0" w:color="000000"/>
              <w:left w:val="single" w:sz="4" w:space="0" w:color="000000"/>
              <w:bottom w:val="single" w:sz="4" w:space="0" w:color="000000"/>
            </w:tcBorders>
          </w:tcPr>
          <w:p w14:paraId="7773BAF0" w14:textId="77777777" w:rsidR="00E5167A" w:rsidRPr="00727119" w:rsidRDefault="00E5167A" w:rsidP="00E51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Запаси</w:t>
            </w:r>
          </w:p>
        </w:tc>
        <w:tc>
          <w:tcPr>
            <w:tcW w:w="1378" w:type="dxa"/>
            <w:tcBorders>
              <w:top w:val="single" w:sz="4" w:space="0" w:color="000000"/>
              <w:left w:val="single" w:sz="4" w:space="0" w:color="000000"/>
              <w:bottom w:val="single" w:sz="4" w:space="0" w:color="000000"/>
            </w:tcBorders>
          </w:tcPr>
          <w:p w14:paraId="2DD78E0A" w14:textId="723804C6" w:rsidR="00E5167A" w:rsidRPr="00E5167A" w:rsidRDefault="00E5167A" w:rsidP="00E5167A">
            <w:pPr>
              <w:jc w:val="center"/>
              <w:rPr>
                <w:color w:val="000000"/>
                <w:sz w:val="20"/>
                <w:szCs w:val="20"/>
              </w:rPr>
            </w:pPr>
            <w:r w:rsidRPr="00E5167A">
              <w:rPr>
                <w:color w:val="000000"/>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14:paraId="4170D699" w14:textId="6A1C26E0" w:rsidR="00E5167A" w:rsidRPr="00E5167A" w:rsidRDefault="00E5167A" w:rsidP="00E5167A">
            <w:pPr>
              <w:jc w:val="center"/>
              <w:rPr>
                <w:color w:val="000000"/>
                <w:sz w:val="20"/>
                <w:szCs w:val="20"/>
              </w:rPr>
            </w:pPr>
            <w:r w:rsidRPr="00E5167A">
              <w:rPr>
                <w:color w:val="000000"/>
                <w:sz w:val="20"/>
                <w:szCs w:val="20"/>
              </w:rPr>
              <w:t>-</w:t>
            </w:r>
          </w:p>
        </w:tc>
      </w:tr>
      <w:tr w:rsidR="00E5167A" w:rsidRPr="00EB6483" w14:paraId="7B65BF15" w14:textId="77777777" w:rsidTr="00025A51">
        <w:tc>
          <w:tcPr>
            <w:tcW w:w="5386" w:type="dxa"/>
            <w:tcBorders>
              <w:top w:val="single" w:sz="4" w:space="0" w:color="000000"/>
              <w:left w:val="single" w:sz="4" w:space="0" w:color="000000"/>
              <w:bottom w:val="single" w:sz="4" w:space="0" w:color="000000"/>
            </w:tcBorders>
          </w:tcPr>
          <w:p w14:paraId="1D42942E" w14:textId="77777777" w:rsidR="00E5167A" w:rsidRPr="00727119" w:rsidRDefault="00E5167A" w:rsidP="00E51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 xml:space="preserve">Сумарна дебіторська заборгованість </w:t>
            </w:r>
          </w:p>
        </w:tc>
        <w:tc>
          <w:tcPr>
            <w:tcW w:w="1378" w:type="dxa"/>
            <w:tcBorders>
              <w:top w:val="single" w:sz="4" w:space="0" w:color="000000"/>
              <w:left w:val="single" w:sz="4" w:space="0" w:color="000000"/>
              <w:bottom w:val="single" w:sz="4" w:space="0" w:color="000000"/>
            </w:tcBorders>
          </w:tcPr>
          <w:p w14:paraId="1E3B6DA6" w14:textId="550C3E75" w:rsidR="00E5167A" w:rsidRPr="00E5167A" w:rsidRDefault="00E5167A" w:rsidP="00E5167A">
            <w:pPr>
              <w:jc w:val="center"/>
              <w:rPr>
                <w:color w:val="000000"/>
                <w:sz w:val="20"/>
                <w:szCs w:val="20"/>
              </w:rPr>
            </w:pPr>
            <w:r w:rsidRPr="00E5167A">
              <w:rPr>
                <w:color w:val="000000"/>
                <w:sz w:val="20"/>
                <w:szCs w:val="20"/>
              </w:rPr>
              <w:t>268.7</w:t>
            </w:r>
          </w:p>
        </w:tc>
        <w:tc>
          <w:tcPr>
            <w:tcW w:w="1275" w:type="dxa"/>
            <w:tcBorders>
              <w:top w:val="single" w:sz="4" w:space="0" w:color="000000"/>
              <w:left w:val="single" w:sz="4" w:space="0" w:color="000000"/>
              <w:bottom w:val="single" w:sz="4" w:space="0" w:color="000000"/>
              <w:right w:val="single" w:sz="4" w:space="0" w:color="000000"/>
            </w:tcBorders>
          </w:tcPr>
          <w:p w14:paraId="68EA30F9" w14:textId="51C4FB99" w:rsidR="00E5167A" w:rsidRPr="00E5167A" w:rsidRDefault="00E5167A" w:rsidP="00E5167A">
            <w:pPr>
              <w:jc w:val="center"/>
              <w:rPr>
                <w:color w:val="000000"/>
                <w:sz w:val="20"/>
                <w:szCs w:val="20"/>
              </w:rPr>
            </w:pPr>
            <w:r w:rsidRPr="00E5167A">
              <w:rPr>
                <w:color w:val="000000"/>
                <w:sz w:val="20"/>
                <w:szCs w:val="20"/>
              </w:rPr>
              <w:t>226.9</w:t>
            </w:r>
          </w:p>
        </w:tc>
      </w:tr>
      <w:tr w:rsidR="00E5167A" w:rsidRPr="00EB6483" w14:paraId="739F56CF" w14:textId="77777777" w:rsidTr="00025A51">
        <w:tc>
          <w:tcPr>
            <w:tcW w:w="5386" w:type="dxa"/>
            <w:tcBorders>
              <w:top w:val="single" w:sz="4" w:space="0" w:color="000000"/>
              <w:left w:val="single" w:sz="4" w:space="0" w:color="000000"/>
              <w:bottom w:val="single" w:sz="4" w:space="0" w:color="000000"/>
            </w:tcBorders>
          </w:tcPr>
          <w:p w14:paraId="096087C9" w14:textId="77777777" w:rsidR="00E5167A" w:rsidRPr="00727119" w:rsidRDefault="00E5167A" w:rsidP="00E51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 xml:space="preserve">Грошові кошти та їх еквіваленти </w:t>
            </w:r>
          </w:p>
        </w:tc>
        <w:tc>
          <w:tcPr>
            <w:tcW w:w="1378" w:type="dxa"/>
            <w:tcBorders>
              <w:top w:val="single" w:sz="4" w:space="0" w:color="000000"/>
              <w:left w:val="single" w:sz="4" w:space="0" w:color="000000"/>
              <w:bottom w:val="single" w:sz="4" w:space="0" w:color="000000"/>
            </w:tcBorders>
          </w:tcPr>
          <w:p w14:paraId="5745E6EF" w14:textId="0CF50868" w:rsidR="00E5167A" w:rsidRPr="00E5167A" w:rsidRDefault="00E5167A" w:rsidP="00E5167A">
            <w:pPr>
              <w:jc w:val="center"/>
              <w:rPr>
                <w:color w:val="000000"/>
                <w:sz w:val="20"/>
                <w:szCs w:val="20"/>
              </w:rPr>
            </w:pPr>
            <w:r w:rsidRPr="00E5167A">
              <w:rPr>
                <w:color w:val="000000"/>
                <w:sz w:val="20"/>
                <w:szCs w:val="20"/>
              </w:rPr>
              <w:t>2.8</w:t>
            </w:r>
          </w:p>
        </w:tc>
        <w:tc>
          <w:tcPr>
            <w:tcW w:w="1275" w:type="dxa"/>
            <w:tcBorders>
              <w:top w:val="single" w:sz="4" w:space="0" w:color="000000"/>
              <w:left w:val="single" w:sz="4" w:space="0" w:color="000000"/>
              <w:bottom w:val="single" w:sz="4" w:space="0" w:color="000000"/>
              <w:right w:val="single" w:sz="4" w:space="0" w:color="000000"/>
            </w:tcBorders>
          </w:tcPr>
          <w:p w14:paraId="2FB95284" w14:textId="2F503FDF" w:rsidR="00E5167A" w:rsidRPr="00E5167A" w:rsidRDefault="00E5167A" w:rsidP="00E5167A">
            <w:pPr>
              <w:jc w:val="center"/>
              <w:rPr>
                <w:color w:val="000000"/>
                <w:sz w:val="20"/>
                <w:szCs w:val="20"/>
              </w:rPr>
            </w:pPr>
            <w:r w:rsidRPr="00E5167A">
              <w:rPr>
                <w:color w:val="000000"/>
                <w:sz w:val="20"/>
                <w:szCs w:val="20"/>
              </w:rPr>
              <w:t>1.9</w:t>
            </w:r>
          </w:p>
        </w:tc>
      </w:tr>
      <w:tr w:rsidR="00E5167A" w:rsidRPr="00EB6483" w14:paraId="2D5B40E4" w14:textId="77777777" w:rsidTr="00025A51">
        <w:tc>
          <w:tcPr>
            <w:tcW w:w="5386" w:type="dxa"/>
            <w:tcBorders>
              <w:top w:val="single" w:sz="4" w:space="0" w:color="000000"/>
              <w:left w:val="single" w:sz="4" w:space="0" w:color="000000"/>
              <w:bottom w:val="single" w:sz="4" w:space="0" w:color="000000"/>
            </w:tcBorders>
          </w:tcPr>
          <w:p w14:paraId="42D240A1" w14:textId="77777777" w:rsidR="00E5167A" w:rsidRPr="00727119" w:rsidRDefault="00E5167A" w:rsidP="00E51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 xml:space="preserve">Нерозподілений прибуток  </w:t>
            </w:r>
            <w:r w:rsidRPr="001024A0">
              <w:rPr>
                <w:sz w:val="20"/>
                <w:szCs w:val="20"/>
                <w:lang w:val="uk-UA"/>
              </w:rPr>
              <w:t>(непокритий збиток)</w:t>
            </w:r>
          </w:p>
        </w:tc>
        <w:tc>
          <w:tcPr>
            <w:tcW w:w="1378" w:type="dxa"/>
            <w:tcBorders>
              <w:top w:val="single" w:sz="4" w:space="0" w:color="000000"/>
              <w:left w:val="single" w:sz="4" w:space="0" w:color="000000"/>
              <w:bottom w:val="single" w:sz="4" w:space="0" w:color="000000"/>
            </w:tcBorders>
          </w:tcPr>
          <w:p w14:paraId="17063D07" w14:textId="34AF096E" w:rsidR="00E5167A" w:rsidRPr="00E5167A" w:rsidRDefault="00E5167A" w:rsidP="00E5167A">
            <w:pPr>
              <w:jc w:val="center"/>
              <w:rPr>
                <w:color w:val="000000"/>
                <w:sz w:val="20"/>
                <w:szCs w:val="20"/>
              </w:rPr>
            </w:pPr>
            <w:r w:rsidRPr="00E5167A">
              <w:rPr>
                <w:color w:val="000000"/>
                <w:sz w:val="20"/>
                <w:szCs w:val="20"/>
              </w:rPr>
              <w:t>-490.5</w:t>
            </w:r>
          </w:p>
        </w:tc>
        <w:tc>
          <w:tcPr>
            <w:tcW w:w="1275" w:type="dxa"/>
            <w:tcBorders>
              <w:top w:val="single" w:sz="4" w:space="0" w:color="000000"/>
              <w:left w:val="single" w:sz="4" w:space="0" w:color="000000"/>
              <w:bottom w:val="single" w:sz="4" w:space="0" w:color="000000"/>
              <w:right w:val="single" w:sz="4" w:space="0" w:color="000000"/>
            </w:tcBorders>
          </w:tcPr>
          <w:p w14:paraId="655FF588" w14:textId="3A099C60" w:rsidR="00E5167A" w:rsidRPr="00E5167A" w:rsidRDefault="00E5167A" w:rsidP="00E5167A">
            <w:pPr>
              <w:jc w:val="center"/>
              <w:rPr>
                <w:color w:val="000000"/>
                <w:sz w:val="20"/>
                <w:szCs w:val="20"/>
              </w:rPr>
            </w:pPr>
            <w:r w:rsidRPr="00E5167A">
              <w:rPr>
                <w:color w:val="000000"/>
                <w:sz w:val="20"/>
                <w:szCs w:val="20"/>
              </w:rPr>
              <w:t>-380.2</w:t>
            </w:r>
          </w:p>
        </w:tc>
      </w:tr>
      <w:tr w:rsidR="00E5167A" w:rsidRPr="00EB6483" w14:paraId="07620003" w14:textId="77777777" w:rsidTr="00025A51">
        <w:tc>
          <w:tcPr>
            <w:tcW w:w="5386" w:type="dxa"/>
            <w:tcBorders>
              <w:top w:val="single" w:sz="4" w:space="0" w:color="000000"/>
              <w:left w:val="single" w:sz="4" w:space="0" w:color="000000"/>
              <w:bottom w:val="single" w:sz="4" w:space="0" w:color="000000"/>
            </w:tcBorders>
          </w:tcPr>
          <w:p w14:paraId="20D5468B" w14:textId="77777777" w:rsidR="00E5167A" w:rsidRPr="00727119" w:rsidRDefault="00E5167A" w:rsidP="00E51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Власний капітал</w:t>
            </w:r>
          </w:p>
        </w:tc>
        <w:tc>
          <w:tcPr>
            <w:tcW w:w="1378" w:type="dxa"/>
            <w:tcBorders>
              <w:top w:val="single" w:sz="4" w:space="0" w:color="000000"/>
              <w:left w:val="single" w:sz="4" w:space="0" w:color="000000"/>
              <w:bottom w:val="single" w:sz="4" w:space="0" w:color="000000"/>
            </w:tcBorders>
          </w:tcPr>
          <w:p w14:paraId="31000290" w14:textId="1DC0D96E" w:rsidR="00E5167A" w:rsidRPr="00E5167A" w:rsidRDefault="00E5167A" w:rsidP="00E5167A">
            <w:pPr>
              <w:jc w:val="center"/>
              <w:rPr>
                <w:color w:val="000000"/>
                <w:sz w:val="20"/>
                <w:szCs w:val="20"/>
              </w:rPr>
            </w:pPr>
            <w:r w:rsidRPr="00E5167A">
              <w:rPr>
                <w:color w:val="000000"/>
                <w:sz w:val="20"/>
                <w:szCs w:val="20"/>
              </w:rPr>
              <w:t>-337.0</w:t>
            </w:r>
          </w:p>
        </w:tc>
        <w:tc>
          <w:tcPr>
            <w:tcW w:w="1275" w:type="dxa"/>
            <w:tcBorders>
              <w:top w:val="single" w:sz="4" w:space="0" w:color="000000"/>
              <w:left w:val="single" w:sz="4" w:space="0" w:color="000000"/>
              <w:bottom w:val="single" w:sz="4" w:space="0" w:color="000000"/>
              <w:right w:val="single" w:sz="4" w:space="0" w:color="000000"/>
            </w:tcBorders>
          </w:tcPr>
          <w:p w14:paraId="686F0D66" w14:textId="0A62208A" w:rsidR="00E5167A" w:rsidRPr="00E5167A" w:rsidRDefault="00E5167A" w:rsidP="00E5167A">
            <w:pPr>
              <w:jc w:val="center"/>
              <w:rPr>
                <w:color w:val="000000"/>
                <w:sz w:val="20"/>
                <w:szCs w:val="20"/>
              </w:rPr>
            </w:pPr>
            <w:r w:rsidRPr="00E5167A">
              <w:rPr>
                <w:color w:val="000000"/>
                <w:sz w:val="20"/>
                <w:szCs w:val="20"/>
              </w:rPr>
              <w:t>-226.7</w:t>
            </w:r>
          </w:p>
        </w:tc>
      </w:tr>
      <w:tr w:rsidR="00E5167A" w:rsidRPr="00EB6483" w14:paraId="68A77782" w14:textId="77777777" w:rsidTr="00025A51">
        <w:tc>
          <w:tcPr>
            <w:tcW w:w="5386" w:type="dxa"/>
            <w:tcBorders>
              <w:top w:val="single" w:sz="4" w:space="0" w:color="000000"/>
              <w:left w:val="single" w:sz="4" w:space="0" w:color="000000"/>
              <w:bottom w:val="single" w:sz="4" w:space="0" w:color="000000"/>
            </w:tcBorders>
          </w:tcPr>
          <w:p w14:paraId="55A73387" w14:textId="77777777" w:rsidR="00E5167A" w:rsidRPr="00727119" w:rsidRDefault="00E5167A" w:rsidP="00E51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1024A0">
              <w:rPr>
                <w:sz w:val="20"/>
                <w:szCs w:val="20"/>
                <w:lang w:val="uk-UA"/>
              </w:rPr>
              <w:t>Зареєстрований (пайовий/статутний) капітал</w:t>
            </w:r>
          </w:p>
        </w:tc>
        <w:tc>
          <w:tcPr>
            <w:tcW w:w="1378" w:type="dxa"/>
            <w:tcBorders>
              <w:top w:val="single" w:sz="4" w:space="0" w:color="000000"/>
              <w:left w:val="single" w:sz="4" w:space="0" w:color="000000"/>
              <w:bottom w:val="single" w:sz="4" w:space="0" w:color="000000"/>
            </w:tcBorders>
          </w:tcPr>
          <w:p w14:paraId="0A70A3FA" w14:textId="7186FDDC" w:rsidR="00E5167A" w:rsidRPr="00E5167A" w:rsidRDefault="00E5167A" w:rsidP="00E5167A">
            <w:pPr>
              <w:jc w:val="center"/>
              <w:rPr>
                <w:color w:val="000000"/>
                <w:sz w:val="20"/>
                <w:szCs w:val="20"/>
              </w:rPr>
            </w:pPr>
            <w:r w:rsidRPr="00E5167A">
              <w:rPr>
                <w:color w:val="000000"/>
                <w:sz w:val="20"/>
                <w:szCs w:val="20"/>
              </w:rPr>
              <w:t>50.0</w:t>
            </w:r>
          </w:p>
        </w:tc>
        <w:tc>
          <w:tcPr>
            <w:tcW w:w="1275" w:type="dxa"/>
            <w:tcBorders>
              <w:top w:val="single" w:sz="4" w:space="0" w:color="000000"/>
              <w:left w:val="single" w:sz="4" w:space="0" w:color="000000"/>
              <w:bottom w:val="single" w:sz="4" w:space="0" w:color="000000"/>
              <w:right w:val="single" w:sz="4" w:space="0" w:color="000000"/>
            </w:tcBorders>
          </w:tcPr>
          <w:p w14:paraId="1E4F70CF" w14:textId="62C5D5CF" w:rsidR="00E5167A" w:rsidRPr="00E5167A" w:rsidRDefault="00E5167A" w:rsidP="00E5167A">
            <w:pPr>
              <w:jc w:val="center"/>
              <w:rPr>
                <w:color w:val="000000"/>
                <w:sz w:val="20"/>
                <w:szCs w:val="20"/>
              </w:rPr>
            </w:pPr>
            <w:r w:rsidRPr="00E5167A">
              <w:rPr>
                <w:color w:val="000000"/>
                <w:sz w:val="20"/>
                <w:szCs w:val="20"/>
              </w:rPr>
              <w:t>50.0</w:t>
            </w:r>
          </w:p>
        </w:tc>
      </w:tr>
      <w:tr w:rsidR="00E5167A" w:rsidRPr="00EB6483" w14:paraId="30A7D1DF" w14:textId="77777777" w:rsidTr="00025A51">
        <w:tc>
          <w:tcPr>
            <w:tcW w:w="5386" w:type="dxa"/>
            <w:tcBorders>
              <w:top w:val="single" w:sz="4" w:space="0" w:color="000000"/>
              <w:left w:val="single" w:sz="4" w:space="0" w:color="000000"/>
              <w:bottom w:val="single" w:sz="4" w:space="0" w:color="000000"/>
            </w:tcBorders>
          </w:tcPr>
          <w:p w14:paraId="7BA0ACE9" w14:textId="77777777" w:rsidR="00E5167A" w:rsidRPr="00727119" w:rsidRDefault="00E5167A" w:rsidP="00E51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 xml:space="preserve">Довгострокові зобов'язання </w:t>
            </w:r>
            <w:r w:rsidRPr="001024A0">
              <w:rPr>
                <w:sz w:val="20"/>
                <w:szCs w:val="20"/>
                <w:lang w:val="uk-UA"/>
              </w:rPr>
              <w:t>і забезпечення</w:t>
            </w:r>
          </w:p>
        </w:tc>
        <w:tc>
          <w:tcPr>
            <w:tcW w:w="1378" w:type="dxa"/>
            <w:tcBorders>
              <w:top w:val="single" w:sz="4" w:space="0" w:color="000000"/>
              <w:left w:val="single" w:sz="4" w:space="0" w:color="000000"/>
              <w:bottom w:val="single" w:sz="4" w:space="0" w:color="000000"/>
            </w:tcBorders>
          </w:tcPr>
          <w:p w14:paraId="5E165C0E" w14:textId="5AA84DD3" w:rsidR="00E5167A" w:rsidRPr="00E5167A" w:rsidRDefault="00E5167A" w:rsidP="00E5167A">
            <w:pPr>
              <w:jc w:val="center"/>
              <w:rPr>
                <w:color w:val="000000"/>
                <w:sz w:val="20"/>
                <w:szCs w:val="20"/>
              </w:rPr>
            </w:pPr>
            <w:r w:rsidRPr="00E5167A">
              <w:rPr>
                <w:color w:val="000000"/>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14:paraId="1AD67734" w14:textId="05BE7983" w:rsidR="00E5167A" w:rsidRPr="00E5167A" w:rsidRDefault="00E5167A" w:rsidP="00E5167A">
            <w:pPr>
              <w:jc w:val="center"/>
              <w:rPr>
                <w:color w:val="000000"/>
                <w:sz w:val="20"/>
                <w:szCs w:val="20"/>
              </w:rPr>
            </w:pPr>
            <w:r w:rsidRPr="00E5167A">
              <w:rPr>
                <w:color w:val="000000"/>
                <w:sz w:val="20"/>
                <w:szCs w:val="20"/>
              </w:rPr>
              <w:t>-</w:t>
            </w:r>
          </w:p>
        </w:tc>
      </w:tr>
      <w:tr w:rsidR="00E5167A" w:rsidRPr="00EB6483" w14:paraId="770A9019" w14:textId="77777777" w:rsidTr="00025A51">
        <w:trPr>
          <w:trHeight w:val="221"/>
        </w:trPr>
        <w:tc>
          <w:tcPr>
            <w:tcW w:w="5386" w:type="dxa"/>
            <w:tcBorders>
              <w:top w:val="single" w:sz="4" w:space="0" w:color="000000"/>
              <w:left w:val="single" w:sz="4" w:space="0" w:color="000000"/>
              <w:bottom w:val="single" w:sz="4" w:space="0" w:color="000000"/>
            </w:tcBorders>
          </w:tcPr>
          <w:p w14:paraId="312B1288" w14:textId="77777777" w:rsidR="00E5167A" w:rsidRPr="00727119" w:rsidRDefault="00E5167A" w:rsidP="00E51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 xml:space="preserve">Поточні зобов'язання </w:t>
            </w:r>
            <w:r w:rsidRPr="001024A0">
              <w:rPr>
                <w:sz w:val="20"/>
                <w:szCs w:val="20"/>
                <w:lang w:val="uk-UA"/>
              </w:rPr>
              <w:t>і забезпечення</w:t>
            </w:r>
          </w:p>
        </w:tc>
        <w:tc>
          <w:tcPr>
            <w:tcW w:w="1378" w:type="dxa"/>
            <w:tcBorders>
              <w:top w:val="single" w:sz="4" w:space="0" w:color="000000"/>
              <w:left w:val="single" w:sz="4" w:space="0" w:color="000000"/>
              <w:bottom w:val="single" w:sz="4" w:space="0" w:color="000000"/>
            </w:tcBorders>
          </w:tcPr>
          <w:p w14:paraId="5C72BFED" w14:textId="7748529B" w:rsidR="00E5167A" w:rsidRPr="00E5167A" w:rsidRDefault="00E5167A" w:rsidP="00E5167A">
            <w:pPr>
              <w:jc w:val="center"/>
              <w:rPr>
                <w:color w:val="000000"/>
                <w:sz w:val="20"/>
                <w:szCs w:val="20"/>
              </w:rPr>
            </w:pPr>
            <w:r w:rsidRPr="00E5167A">
              <w:rPr>
                <w:color w:val="000000"/>
                <w:sz w:val="20"/>
                <w:szCs w:val="20"/>
              </w:rPr>
              <w:t>753.1</w:t>
            </w:r>
          </w:p>
        </w:tc>
        <w:tc>
          <w:tcPr>
            <w:tcW w:w="1275" w:type="dxa"/>
            <w:tcBorders>
              <w:top w:val="single" w:sz="4" w:space="0" w:color="000000"/>
              <w:left w:val="single" w:sz="4" w:space="0" w:color="000000"/>
              <w:bottom w:val="single" w:sz="4" w:space="0" w:color="000000"/>
              <w:right w:val="single" w:sz="4" w:space="0" w:color="000000"/>
            </w:tcBorders>
          </w:tcPr>
          <w:p w14:paraId="3939BCBE" w14:textId="2C95F11B" w:rsidR="00E5167A" w:rsidRPr="00E5167A" w:rsidRDefault="00E5167A" w:rsidP="00E5167A">
            <w:pPr>
              <w:jc w:val="center"/>
              <w:rPr>
                <w:color w:val="000000"/>
                <w:sz w:val="20"/>
                <w:szCs w:val="20"/>
              </w:rPr>
            </w:pPr>
            <w:r w:rsidRPr="00E5167A">
              <w:rPr>
                <w:color w:val="000000"/>
                <w:sz w:val="20"/>
                <w:szCs w:val="20"/>
              </w:rPr>
              <w:t>591.5</w:t>
            </w:r>
          </w:p>
        </w:tc>
      </w:tr>
      <w:tr w:rsidR="00E5167A" w:rsidRPr="00EB6483" w14:paraId="6C8E7A31" w14:textId="77777777" w:rsidTr="00025A51">
        <w:tc>
          <w:tcPr>
            <w:tcW w:w="5386" w:type="dxa"/>
            <w:tcBorders>
              <w:top w:val="single" w:sz="4" w:space="0" w:color="000000"/>
              <w:left w:val="single" w:sz="4" w:space="0" w:color="000000"/>
              <w:bottom w:val="single" w:sz="4" w:space="0" w:color="000000"/>
            </w:tcBorders>
          </w:tcPr>
          <w:p w14:paraId="6B470F6F" w14:textId="77777777" w:rsidR="00E5167A" w:rsidRPr="00727119" w:rsidRDefault="00E5167A" w:rsidP="00E51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1024A0">
              <w:rPr>
                <w:sz w:val="20"/>
                <w:szCs w:val="20"/>
                <w:lang w:val="uk-UA"/>
              </w:rPr>
              <w:t>Чистий фінансовий результат: прибуток (збиток)</w:t>
            </w:r>
          </w:p>
        </w:tc>
        <w:tc>
          <w:tcPr>
            <w:tcW w:w="1378" w:type="dxa"/>
            <w:tcBorders>
              <w:top w:val="single" w:sz="4" w:space="0" w:color="000000"/>
              <w:left w:val="single" w:sz="4" w:space="0" w:color="000000"/>
              <w:bottom w:val="single" w:sz="4" w:space="0" w:color="000000"/>
            </w:tcBorders>
          </w:tcPr>
          <w:p w14:paraId="2027F503" w14:textId="0F4F68C3" w:rsidR="00E5167A" w:rsidRPr="00E5167A" w:rsidRDefault="00E5167A" w:rsidP="00E5167A">
            <w:pPr>
              <w:jc w:val="center"/>
              <w:rPr>
                <w:color w:val="000000"/>
                <w:sz w:val="20"/>
                <w:szCs w:val="20"/>
              </w:rPr>
            </w:pPr>
            <w:r w:rsidRPr="00E5167A">
              <w:rPr>
                <w:color w:val="000000"/>
                <w:sz w:val="20"/>
                <w:szCs w:val="20"/>
              </w:rPr>
              <w:t>-110.3</w:t>
            </w:r>
          </w:p>
        </w:tc>
        <w:tc>
          <w:tcPr>
            <w:tcW w:w="1275" w:type="dxa"/>
            <w:tcBorders>
              <w:top w:val="single" w:sz="4" w:space="0" w:color="000000"/>
              <w:left w:val="single" w:sz="4" w:space="0" w:color="000000"/>
              <w:bottom w:val="single" w:sz="4" w:space="0" w:color="000000"/>
              <w:right w:val="single" w:sz="4" w:space="0" w:color="000000"/>
            </w:tcBorders>
          </w:tcPr>
          <w:p w14:paraId="37EF25EB" w14:textId="7472AD0B" w:rsidR="00E5167A" w:rsidRPr="00E5167A" w:rsidRDefault="00E5167A" w:rsidP="00E5167A">
            <w:pPr>
              <w:jc w:val="center"/>
              <w:rPr>
                <w:color w:val="000000"/>
                <w:sz w:val="20"/>
                <w:szCs w:val="20"/>
              </w:rPr>
            </w:pPr>
            <w:r w:rsidRPr="00E5167A">
              <w:rPr>
                <w:color w:val="000000"/>
                <w:sz w:val="20"/>
                <w:szCs w:val="20"/>
              </w:rPr>
              <w:t>1.4</w:t>
            </w:r>
          </w:p>
        </w:tc>
      </w:tr>
      <w:tr w:rsidR="00E5167A" w:rsidRPr="00EB6483" w14:paraId="31DCBC31" w14:textId="77777777" w:rsidTr="00025A51">
        <w:tc>
          <w:tcPr>
            <w:tcW w:w="5386" w:type="dxa"/>
            <w:tcBorders>
              <w:top w:val="single" w:sz="4" w:space="0" w:color="000000"/>
              <w:left w:val="single" w:sz="4" w:space="0" w:color="000000"/>
              <w:bottom w:val="single" w:sz="4" w:space="0" w:color="000000"/>
            </w:tcBorders>
          </w:tcPr>
          <w:p w14:paraId="30F29121" w14:textId="77777777" w:rsidR="00E5167A" w:rsidRPr="00727119" w:rsidRDefault="00E5167A" w:rsidP="00E51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Середньорічна кількість акцій (шт.)</w:t>
            </w:r>
          </w:p>
        </w:tc>
        <w:tc>
          <w:tcPr>
            <w:tcW w:w="1378" w:type="dxa"/>
            <w:tcBorders>
              <w:top w:val="single" w:sz="4" w:space="0" w:color="000000"/>
              <w:left w:val="single" w:sz="4" w:space="0" w:color="000000"/>
              <w:bottom w:val="single" w:sz="4" w:space="0" w:color="000000"/>
            </w:tcBorders>
          </w:tcPr>
          <w:p w14:paraId="64B6650B" w14:textId="6E6585A4" w:rsidR="00E5167A" w:rsidRPr="00E5167A" w:rsidRDefault="00E5167A" w:rsidP="00E5167A">
            <w:pPr>
              <w:jc w:val="center"/>
              <w:rPr>
                <w:color w:val="000000"/>
                <w:sz w:val="20"/>
                <w:szCs w:val="20"/>
              </w:rPr>
            </w:pPr>
            <w:r w:rsidRPr="00E5167A">
              <w:rPr>
                <w:color w:val="000000"/>
                <w:sz w:val="20"/>
                <w:szCs w:val="20"/>
              </w:rPr>
              <w:t>10000</w:t>
            </w:r>
          </w:p>
        </w:tc>
        <w:tc>
          <w:tcPr>
            <w:tcW w:w="1275" w:type="dxa"/>
            <w:tcBorders>
              <w:top w:val="single" w:sz="4" w:space="0" w:color="000000"/>
              <w:left w:val="single" w:sz="4" w:space="0" w:color="000000"/>
              <w:bottom w:val="single" w:sz="4" w:space="0" w:color="000000"/>
              <w:right w:val="single" w:sz="4" w:space="0" w:color="000000"/>
            </w:tcBorders>
          </w:tcPr>
          <w:p w14:paraId="444F50D4" w14:textId="47C4CE27" w:rsidR="00E5167A" w:rsidRPr="00E5167A" w:rsidRDefault="00E5167A" w:rsidP="00E5167A">
            <w:pPr>
              <w:jc w:val="center"/>
              <w:rPr>
                <w:color w:val="000000"/>
                <w:sz w:val="20"/>
                <w:szCs w:val="20"/>
              </w:rPr>
            </w:pPr>
            <w:r w:rsidRPr="00E5167A">
              <w:rPr>
                <w:color w:val="000000"/>
                <w:sz w:val="20"/>
                <w:szCs w:val="20"/>
              </w:rPr>
              <w:t>10000</w:t>
            </w:r>
          </w:p>
        </w:tc>
      </w:tr>
      <w:tr w:rsidR="00E5167A" w:rsidRPr="00EB6483" w14:paraId="0C91CC0C" w14:textId="77777777" w:rsidTr="00025A51">
        <w:tc>
          <w:tcPr>
            <w:tcW w:w="5386" w:type="dxa"/>
            <w:tcBorders>
              <w:top w:val="single" w:sz="4" w:space="0" w:color="000000"/>
              <w:left w:val="single" w:sz="4" w:space="0" w:color="000000"/>
              <w:bottom w:val="single" w:sz="4" w:space="0" w:color="000000"/>
            </w:tcBorders>
          </w:tcPr>
          <w:p w14:paraId="7C2C8235" w14:textId="77777777" w:rsidR="00E5167A" w:rsidRPr="00727119" w:rsidRDefault="00E5167A" w:rsidP="00E51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0"/>
                <w:szCs w:val="20"/>
              </w:rPr>
            </w:pPr>
            <w:r w:rsidRPr="008069D8">
              <w:rPr>
                <w:sz w:val="20"/>
                <w:szCs w:val="20"/>
                <w:lang w:val="uk-UA"/>
              </w:rPr>
              <w:t>Чистий прибуток (збиток) на одну просту акцію (грн)</w:t>
            </w:r>
          </w:p>
        </w:tc>
        <w:tc>
          <w:tcPr>
            <w:tcW w:w="1378" w:type="dxa"/>
            <w:tcBorders>
              <w:top w:val="single" w:sz="4" w:space="0" w:color="000000"/>
              <w:left w:val="single" w:sz="4" w:space="0" w:color="000000"/>
              <w:bottom w:val="single" w:sz="4" w:space="0" w:color="000000"/>
            </w:tcBorders>
          </w:tcPr>
          <w:p w14:paraId="528C265C" w14:textId="64258575" w:rsidR="00E5167A" w:rsidRPr="00E5167A" w:rsidRDefault="00E5167A" w:rsidP="00E5167A">
            <w:pPr>
              <w:jc w:val="center"/>
              <w:rPr>
                <w:color w:val="000000"/>
                <w:sz w:val="20"/>
                <w:szCs w:val="20"/>
              </w:rPr>
            </w:pPr>
            <w:r w:rsidRPr="00E5167A">
              <w:rPr>
                <w:color w:val="000000"/>
                <w:sz w:val="20"/>
                <w:szCs w:val="20"/>
              </w:rPr>
              <w:t>-11.03</w:t>
            </w:r>
          </w:p>
        </w:tc>
        <w:tc>
          <w:tcPr>
            <w:tcW w:w="1275" w:type="dxa"/>
            <w:tcBorders>
              <w:top w:val="single" w:sz="4" w:space="0" w:color="000000"/>
              <w:left w:val="single" w:sz="4" w:space="0" w:color="000000"/>
              <w:bottom w:val="single" w:sz="4" w:space="0" w:color="000000"/>
              <w:right w:val="single" w:sz="4" w:space="0" w:color="000000"/>
            </w:tcBorders>
          </w:tcPr>
          <w:p w14:paraId="65A8820B" w14:textId="0E7DCACD" w:rsidR="00E5167A" w:rsidRPr="00E5167A" w:rsidRDefault="00E5167A" w:rsidP="00E5167A">
            <w:pPr>
              <w:jc w:val="center"/>
              <w:rPr>
                <w:color w:val="000000"/>
                <w:sz w:val="20"/>
                <w:szCs w:val="20"/>
              </w:rPr>
            </w:pPr>
            <w:r w:rsidRPr="00E5167A">
              <w:rPr>
                <w:color w:val="000000"/>
                <w:sz w:val="20"/>
                <w:szCs w:val="20"/>
              </w:rPr>
              <w:t>0,14</w:t>
            </w:r>
          </w:p>
        </w:tc>
      </w:tr>
    </w:tbl>
    <w:p w14:paraId="504D98FD" w14:textId="069F54BC" w:rsidR="00FD692B" w:rsidRDefault="00FD692B" w:rsidP="00666D6E">
      <w:pPr>
        <w:rPr>
          <w:spacing w:val="-1"/>
          <w:sz w:val="22"/>
          <w:szCs w:val="22"/>
          <w:lang w:val="uk-UA"/>
        </w:rPr>
      </w:pPr>
    </w:p>
    <w:p w14:paraId="29826739" w14:textId="77777777" w:rsidR="00025A51" w:rsidRDefault="00025A51" w:rsidP="00666D6E">
      <w:pPr>
        <w:rPr>
          <w:spacing w:val="-1"/>
          <w:sz w:val="22"/>
          <w:szCs w:val="22"/>
          <w:lang w:val="uk-UA"/>
        </w:rPr>
      </w:pPr>
    </w:p>
    <w:p w14:paraId="4BF2F754" w14:textId="77777777" w:rsidR="00FD692B" w:rsidRPr="009E1693" w:rsidRDefault="00FD692B" w:rsidP="009E1693">
      <w:pPr>
        <w:ind w:firstLine="426"/>
        <w:jc w:val="both"/>
        <w:rPr>
          <w:b/>
          <w:bCs/>
          <w:sz w:val="22"/>
          <w:szCs w:val="22"/>
        </w:rPr>
      </w:pPr>
      <w:r w:rsidRPr="009E1693">
        <w:rPr>
          <w:b/>
          <w:bCs/>
          <w:color w:val="000000"/>
          <w:sz w:val="22"/>
          <w:szCs w:val="22"/>
        </w:rPr>
        <w:t>Генеральний директор</w:t>
      </w:r>
      <w:r w:rsidRPr="009E1693">
        <w:rPr>
          <w:b/>
          <w:bCs/>
          <w:sz w:val="22"/>
          <w:szCs w:val="22"/>
        </w:rPr>
        <w:t xml:space="preserve"> </w:t>
      </w:r>
    </w:p>
    <w:p w14:paraId="43072E0D" w14:textId="77777777" w:rsidR="00FD692B" w:rsidRDefault="00FD692B" w:rsidP="004C735F">
      <w:pPr>
        <w:ind w:firstLine="426"/>
        <w:jc w:val="both"/>
        <w:rPr>
          <w:b/>
          <w:bCs/>
          <w:lang w:val="uk-UA"/>
        </w:rPr>
      </w:pPr>
      <w:r w:rsidRPr="009E1693">
        <w:rPr>
          <w:b/>
          <w:bCs/>
          <w:sz w:val="22"/>
          <w:szCs w:val="22"/>
        </w:rPr>
        <w:t>ПРАТ «АРТК «ГЛАС»                                                         Євдокимова Олена Геннадіївна</w:t>
      </w:r>
      <w:r w:rsidRPr="007A2E04">
        <w:rPr>
          <w:spacing w:val="-1"/>
          <w:sz w:val="22"/>
          <w:szCs w:val="22"/>
        </w:rPr>
        <w:tab/>
      </w:r>
      <w:r w:rsidRPr="00887FEA">
        <w:rPr>
          <w:b/>
          <w:bCs/>
          <w:lang w:val="uk-UA"/>
        </w:rPr>
        <w:t xml:space="preserve">       </w:t>
      </w:r>
    </w:p>
    <w:p w14:paraId="057E8F14" w14:textId="77777777" w:rsidR="00FD692B" w:rsidRDefault="00FD692B" w:rsidP="00666D6E">
      <w:r>
        <w:rPr>
          <w:b/>
          <w:bCs/>
          <w:lang w:val="uk-UA"/>
        </w:rPr>
        <w:t xml:space="preserve">                                               </w:t>
      </w:r>
      <w:r w:rsidRPr="00887FEA">
        <w:rPr>
          <w:b/>
          <w:bCs/>
          <w:lang w:val="uk-UA"/>
        </w:rPr>
        <w:t xml:space="preserve">          </w:t>
      </w:r>
      <w:r w:rsidRPr="00887FEA">
        <w:rPr>
          <w:b/>
          <w:bCs/>
        </w:rPr>
        <w:t xml:space="preserve"> </w:t>
      </w:r>
      <w:r w:rsidRPr="00887FEA">
        <w:rPr>
          <w:b/>
          <w:bCs/>
          <w:sz w:val="18"/>
          <w:szCs w:val="18"/>
          <w:lang w:val="uk-UA"/>
        </w:rPr>
        <w:t>М.П.</w:t>
      </w:r>
      <w:r w:rsidRPr="00887FEA">
        <w:rPr>
          <w:b/>
          <w:bCs/>
          <w:sz w:val="18"/>
          <w:szCs w:val="18"/>
        </w:rPr>
        <w:t xml:space="preserve">                                                     </w:t>
      </w:r>
    </w:p>
    <w:sectPr w:rsidR="00FD692B" w:rsidSect="004C735F">
      <w:pgSz w:w="11906" w:h="16838"/>
      <w:pgMar w:top="567" w:right="566"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D6E"/>
    <w:rsid w:val="00025A51"/>
    <w:rsid w:val="000468EC"/>
    <w:rsid w:val="00076349"/>
    <w:rsid w:val="000B700F"/>
    <w:rsid w:val="000D4B39"/>
    <w:rsid w:val="001024A0"/>
    <w:rsid w:val="001430D8"/>
    <w:rsid w:val="00185C7A"/>
    <w:rsid w:val="001907E7"/>
    <w:rsid w:val="00190C7C"/>
    <w:rsid w:val="001A39B3"/>
    <w:rsid w:val="001C1626"/>
    <w:rsid w:val="001E7010"/>
    <w:rsid w:val="0024198F"/>
    <w:rsid w:val="0025227B"/>
    <w:rsid w:val="00280998"/>
    <w:rsid w:val="002964B0"/>
    <w:rsid w:val="002A31F6"/>
    <w:rsid w:val="002D3E67"/>
    <w:rsid w:val="002F2174"/>
    <w:rsid w:val="00307276"/>
    <w:rsid w:val="00316547"/>
    <w:rsid w:val="00327F6E"/>
    <w:rsid w:val="003A3A07"/>
    <w:rsid w:val="003B54B2"/>
    <w:rsid w:val="003B5CBB"/>
    <w:rsid w:val="0044233F"/>
    <w:rsid w:val="004716AB"/>
    <w:rsid w:val="00476320"/>
    <w:rsid w:val="00477F71"/>
    <w:rsid w:val="004B235A"/>
    <w:rsid w:val="004C735F"/>
    <w:rsid w:val="004E5144"/>
    <w:rsid w:val="00502923"/>
    <w:rsid w:val="005148E3"/>
    <w:rsid w:val="00566FBE"/>
    <w:rsid w:val="00592F7D"/>
    <w:rsid w:val="00593030"/>
    <w:rsid w:val="005A410B"/>
    <w:rsid w:val="005B6F6C"/>
    <w:rsid w:val="005D22A9"/>
    <w:rsid w:val="005F65E3"/>
    <w:rsid w:val="005F6746"/>
    <w:rsid w:val="00604727"/>
    <w:rsid w:val="006304CF"/>
    <w:rsid w:val="00663206"/>
    <w:rsid w:val="00666D6E"/>
    <w:rsid w:val="006B28BB"/>
    <w:rsid w:val="006B3800"/>
    <w:rsid w:val="006D2F3F"/>
    <w:rsid w:val="006E312A"/>
    <w:rsid w:val="006E7446"/>
    <w:rsid w:val="006F10F0"/>
    <w:rsid w:val="006F13EF"/>
    <w:rsid w:val="00727119"/>
    <w:rsid w:val="007A2E04"/>
    <w:rsid w:val="007A6CCE"/>
    <w:rsid w:val="007B5ED3"/>
    <w:rsid w:val="007C5397"/>
    <w:rsid w:val="007F43C1"/>
    <w:rsid w:val="007F565C"/>
    <w:rsid w:val="007F6D96"/>
    <w:rsid w:val="007F7328"/>
    <w:rsid w:val="00800CB3"/>
    <w:rsid w:val="008069D8"/>
    <w:rsid w:val="00822AB4"/>
    <w:rsid w:val="00852E87"/>
    <w:rsid w:val="008603B5"/>
    <w:rsid w:val="008861DE"/>
    <w:rsid w:val="00887FEA"/>
    <w:rsid w:val="008A1D9A"/>
    <w:rsid w:val="00904CD6"/>
    <w:rsid w:val="00915BC5"/>
    <w:rsid w:val="00930C42"/>
    <w:rsid w:val="00941692"/>
    <w:rsid w:val="00974D32"/>
    <w:rsid w:val="00982291"/>
    <w:rsid w:val="009828B4"/>
    <w:rsid w:val="009A7C73"/>
    <w:rsid w:val="009E1693"/>
    <w:rsid w:val="009F2E7E"/>
    <w:rsid w:val="009F6097"/>
    <w:rsid w:val="00A16A90"/>
    <w:rsid w:val="00A43599"/>
    <w:rsid w:val="00A44578"/>
    <w:rsid w:val="00A81731"/>
    <w:rsid w:val="00AD3EDF"/>
    <w:rsid w:val="00AE4683"/>
    <w:rsid w:val="00B14D55"/>
    <w:rsid w:val="00B33194"/>
    <w:rsid w:val="00B344D1"/>
    <w:rsid w:val="00B42F4B"/>
    <w:rsid w:val="00BB5072"/>
    <w:rsid w:val="00BC3F1F"/>
    <w:rsid w:val="00BC4F66"/>
    <w:rsid w:val="00BE47A2"/>
    <w:rsid w:val="00BF2A85"/>
    <w:rsid w:val="00C142F5"/>
    <w:rsid w:val="00C41F39"/>
    <w:rsid w:val="00C743AD"/>
    <w:rsid w:val="00CC6DC5"/>
    <w:rsid w:val="00CE21B5"/>
    <w:rsid w:val="00CE607D"/>
    <w:rsid w:val="00CF7C85"/>
    <w:rsid w:val="00D357F1"/>
    <w:rsid w:val="00D448EB"/>
    <w:rsid w:val="00D464D2"/>
    <w:rsid w:val="00D60E6F"/>
    <w:rsid w:val="00D747B4"/>
    <w:rsid w:val="00DF317B"/>
    <w:rsid w:val="00E4101B"/>
    <w:rsid w:val="00E41559"/>
    <w:rsid w:val="00E5167A"/>
    <w:rsid w:val="00E628F2"/>
    <w:rsid w:val="00E94629"/>
    <w:rsid w:val="00EB157D"/>
    <w:rsid w:val="00EB6483"/>
    <w:rsid w:val="00EC297D"/>
    <w:rsid w:val="00ED0D53"/>
    <w:rsid w:val="00F01E39"/>
    <w:rsid w:val="00F112AB"/>
    <w:rsid w:val="00F30604"/>
    <w:rsid w:val="00F36DDD"/>
    <w:rsid w:val="00F86DC7"/>
    <w:rsid w:val="00FD0673"/>
    <w:rsid w:val="00FD692B"/>
    <w:rsid w:val="00FF7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EC73AE"/>
  <w15:docId w15:val="{2DB2E702-A66F-4379-B138-86A4FDA3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D6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666D6E"/>
    <w:rPr>
      <w:b/>
      <w:bCs/>
    </w:rPr>
  </w:style>
  <w:style w:type="paragraph" w:styleId="a4">
    <w:name w:val="Body Text"/>
    <w:basedOn w:val="a"/>
    <w:link w:val="a5"/>
    <w:uiPriority w:val="99"/>
    <w:rsid w:val="00666D6E"/>
    <w:rPr>
      <w:i/>
      <w:iCs/>
      <w:sz w:val="20"/>
      <w:szCs w:val="20"/>
    </w:rPr>
  </w:style>
  <w:style w:type="character" w:customStyle="1" w:styleId="a5">
    <w:name w:val="Основной текст Знак"/>
    <w:basedOn w:val="a0"/>
    <w:link w:val="a4"/>
    <w:uiPriority w:val="99"/>
    <w:locked/>
    <w:rsid w:val="00666D6E"/>
    <w:rPr>
      <w:rFonts w:ascii="Times New Roman" w:hAnsi="Times New Roman" w:cs="Times New Roman"/>
      <w:i/>
      <w:iCs/>
      <w:sz w:val="20"/>
      <w:szCs w:val="20"/>
      <w:lang w:eastAsia="ru-RU"/>
    </w:rPr>
  </w:style>
  <w:style w:type="paragraph" w:customStyle="1" w:styleId="1">
    <w:name w:val="Обычный1"/>
    <w:uiPriority w:val="99"/>
    <w:rsid w:val="00666D6E"/>
    <w:pPr>
      <w:widowControl w:val="0"/>
    </w:pPr>
    <w:rPr>
      <w:rFonts w:ascii="Times New Roman" w:eastAsia="Times New Roman" w:hAnsi="Times New Roman"/>
    </w:rPr>
  </w:style>
  <w:style w:type="paragraph" w:styleId="HTML">
    <w:name w:val="HTML Preformatted"/>
    <w:basedOn w:val="a"/>
    <w:link w:val="HTML0"/>
    <w:uiPriority w:val="99"/>
    <w:rsid w:val="00666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locked/>
    <w:rsid w:val="00666D6E"/>
    <w:rPr>
      <w:rFonts w:ascii="Courier New" w:hAnsi="Courier New" w:cs="Courier New"/>
      <w:sz w:val="20"/>
      <w:szCs w:val="20"/>
      <w:lang w:val="uk-UA" w:eastAsia="uk-UA"/>
    </w:rPr>
  </w:style>
  <w:style w:type="paragraph" w:styleId="a6">
    <w:name w:val="List Paragraph"/>
    <w:basedOn w:val="a"/>
    <w:uiPriority w:val="99"/>
    <w:qFormat/>
    <w:rsid w:val="00666D6E"/>
    <w:pPr>
      <w:spacing w:after="200" w:line="276" w:lineRule="auto"/>
      <w:ind w:left="720"/>
    </w:pPr>
    <w:rPr>
      <w:rFonts w:ascii="Calibri" w:eastAsia="Calibri" w:hAnsi="Calibri" w:cs="Calibri"/>
      <w:sz w:val="22"/>
      <w:szCs w:val="22"/>
      <w:lang w:eastAsia="en-US"/>
    </w:rPr>
  </w:style>
  <w:style w:type="paragraph" w:styleId="a7">
    <w:name w:val="No Spacing"/>
    <w:uiPriority w:val="99"/>
    <w:qFormat/>
    <w:rsid w:val="00666D6E"/>
    <w:pPr>
      <w:jc w:val="both"/>
    </w:pPr>
    <w:rPr>
      <w:rFonts w:eastAsia="Times New Roman" w:cs="Calibri"/>
      <w:sz w:val="22"/>
      <w:szCs w:val="22"/>
      <w:lang w:eastAsia="en-US"/>
    </w:rPr>
  </w:style>
  <w:style w:type="character" w:styleId="a8">
    <w:name w:val="Hyperlink"/>
    <w:basedOn w:val="a0"/>
    <w:uiPriority w:val="99"/>
    <w:rsid w:val="009A7C73"/>
    <w:rPr>
      <w:color w:val="0000FF"/>
      <w:u w:val="single"/>
    </w:rPr>
  </w:style>
  <w:style w:type="paragraph" w:styleId="a9">
    <w:name w:val="Normal (Web)"/>
    <w:basedOn w:val="a"/>
    <w:uiPriority w:val="99"/>
    <w:rsid w:val="000B700F"/>
    <w:pPr>
      <w:spacing w:before="100" w:beforeAutospacing="1" w:after="100" w:afterAutospacing="1"/>
    </w:pPr>
  </w:style>
  <w:style w:type="paragraph" w:customStyle="1" w:styleId="rvps2">
    <w:name w:val="rvps2"/>
    <w:basedOn w:val="a"/>
    <w:uiPriority w:val="99"/>
    <w:rsid w:val="000B700F"/>
    <w:pPr>
      <w:spacing w:before="100" w:beforeAutospacing="1" w:after="100" w:afterAutospacing="1"/>
    </w:pPr>
  </w:style>
  <w:style w:type="paragraph" w:customStyle="1" w:styleId="aa">
    <w:name w:val="Об"/>
    <w:uiPriority w:val="99"/>
    <w:rsid w:val="00EB6483"/>
    <w:pPr>
      <w:widowControl w:val="0"/>
      <w:suppressAutoHyphens/>
    </w:pPr>
    <w:rPr>
      <w:rFonts w:ascii="Times New Roman" w:hAnsi="Times New Roman"/>
      <w:lang w:eastAsia="ar-SA"/>
    </w:rPr>
  </w:style>
  <w:style w:type="paragraph" w:styleId="ab">
    <w:name w:val="Plain Text"/>
    <w:basedOn w:val="a"/>
    <w:link w:val="ac"/>
    <w:uiPriority w:val="99"/>
    <w:rsid w:val="0024198F"/>
    <w:rPr>
      <w:rFonts w:ascii="Courier New" w:hAnsi="Courier New" w:cs="Courier New"/>
      <w:sz w:val="20"/>
      <w:szCs w:val="20"/>
    </w:rPr>
  </w:style>
  <w:style w:type="character" w:customStyle="1" w:styleId="ac">
    <w:name w:val="Текст Знак"/>
    <w:basedOn w:val="a0"/>
    <w:link w:val="ab"/>
    <w:uiPriority w:val="99"/>
    <w:locked/>
    <w:rsid w:val="0024198F"/>
    <w:rPr>
      <w:rFonts w:ascii="Courier New" w:hAnsi="Courier New" w:cs="Courier New"/>
      <w:sz w:val="20"/>
      <w:szCs w:val="20"/>
      <w:lang w:eastAsia="ru-RU"/>
    </w:rPr>
  </w:style>
  <w:style w:type="paragraph" w:customStyle="1" w:styleId="10">
    <w:name w:val="Абзац списка1"/>
    <w:basedOn w:val="a"/>
    <w:uiPriority w:val="99"/>
    <w:rsid w:val="00327F6E"/>
    <w:pPr>
      <w:ind w:left="720"/>
    </w:pPr>
    <w:rPr>
      <w:sz w:val="20"/>
      <w:szCs w:val="20"/>
    </w:rPr>
  </w:style>
  <w:style w:type="paragraph" w:customStyle="1" w:styleId="2">
    <w:name w:val="Абзац списка2"/>
    <w:basedOn w:val="a"/>
    <w:uiPriority w:val="99"/>
    <w:rsid w:val="00327F6E"/>
    <w:pPr>
      <w:ind w:left="720"/>
    </w:pPr>
    <w:rPr>
      <w:sz w:val="20"/>
      <w:szCs w:val="20"/>
    </w:rPr>
  </w:style>
  <w:style w:type="paragraph" w:customStyle="1" w:styleId="CharChar1CharCharCharCharCharChar">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Char Char Знак Знак Char Char Знак Знак Char Char"/>
    <w:basedOn w:val="a"/>
    <w:uiPriority w:val="99"/>
    <w:rsid w:val="00C142F5"/>
    <w:rPr>
      <w:rFonts w:ascii="Verdana" w:hAnsi="Verdana" w:cs="Verdana"/>
      <w:sz w:val="20"/>
      <w:szCs w:val="20"/>
      <w:lang w:val="en-US" w:eastAsia="en-US"/>
    </w:rPr>
  </w:style>
  <w:style w:type="paragraph" w:customStyle="1" w:styleId="20">
    <w:name w:val="Обычный2"/>
    <w:uiPriority w:val="99"/>
    <w:rsid w:val="00E628F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lasweb.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1842</Words>
  <Characters>10501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keeper</dc:creator>
  <cp:keywords/>
  <dc:description/>
  <cp:lastModifiedBy>keeper</cp:lastModifiedBy>
  <cp:revision>8</cp:revision>
  <dcterms:created xsi:type="dcterms:W3CDTF">2020-02-21T09:35:00Z</dcterms:created>
  <dcterms:modified xsi:type="dcterms:W3CDTF">2020-03-02T13:32:00Z</dcterms:modified>
</cp:coreProperties>
</file>